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11EF" w14:textId="575DC9D4" w:rsidR="00EF2EEE" w:rsidRPr="00612476" w:rsidRDefault="008E4434" w:rsidP="00EF2EEE">
      <w:pPr>
        <w:pStyle w:val="Heading1"/>
        <w:rPr>
          <w:rFonts w:cs="Times New Roman"/>
          <w:sz w:val="24"/>
          <w:szCs w:val="24"/>
        </w:rPr>
      </w:pPr>
      <w:bookmarkStart w:id="0" w:name="_GoBack"/>
      <w:bookmarkEnd w:id="0"/>
      <w:r w:rsidRPr="00612476">
        <w:rPr>
          <w:rFonts w:cs="Times New Roman"/>
          <w:sz w:val="24"/>
          <w:szCs w:val="24"/>
        </w:rPr>
        <w:t xml:space="preserve">КРАТКО ОПИСАНИЕ НА ИЗПОЛЗВАНАТА В МОМЕНТА ИНФОРМАЦИОННАТА СИСТЕМА НА </w:t>
      </w:r>
      <w:r w:rsidR="00EF2EEE" w:rsidRPr="00612476">
        <w:rPr>
          <w:rFonts w:cs="Times New Roman"/>
          <w:sz w:val="24"/>
          <w:szCs w:val="24"/>
        </w:rPr>
        <w:t>НАПОО (</w:t>
      </w:r>
      <w:hyperlink r:id="rId7" w:history="1">
        <w:r w:rsidR="00EF2EEE" w:rsidRPr="00612476">
          <w:rPr>
            <w:rStyle w:val="Hyperlink"/>
            <w:rFonts w:cs="Times New Roman"/>
            <w:sz w:val="24"/>
            <w:szCs w:val="24"/>
          </w:rPr>
          <w:t>https://is.navet.government.bg</w:t>
        </w:r>
      </w:hyperlink>
      <w:r w:rsidR="00EF2EEE" w:rsidRPr="00612476">
        <w:rPr>
          <w:rFonts w:cs="Times New Roman"/>
          <w:sz w:val="24"/>
          <w:szCs w:val="24"/>
        </w:rPr>
        <w:t>)</w:t>
      </w:r>
    </w:p>
    <w:p w14:paraId="4D839ECB" w14:textId="77777777" w:rsidR="00EF2EEE" w:rsidRPr="00612476" w:rsidRDefault="00EF2EEE" w:rsidP="00EF2EEE"/>
    <w:p w14:paraId="61200D89" w14:textId="77777777" w:rsidR="00A81C3E" w:rsidRPr="00612476" w:rsidRDefault="00A81C3E" w:rsidP="00D13CEC">
      <w:pPr>
        <w:numPr>
          <w:ilvl w:val="0"/>
          <w:numId w:val="17"/>
        </w:numPr>
        <w:rPr>
          <w:b/>
          <w:bCs/>
        </w:rPr>
      </w:pPr>
      <w:r w:rsidRPr="00612476">
        <w:rPr>
          <w:b/>
          <w:bCs/>
        </w:rPr>
        <w:t>Информация за ВЪЗЛОЖИТЕЛЯ – функции и структура</w:t>
      </w:r>
    </w:p>
    <w:p w14:paraId="25B438CE" w14:textId="77777777" w:rsidR="00A81C3E" w:rsidRPr="00612476" w:rsidRDefault="00A81C3E" w:rsidP="00A81C3E">
      <w:r w:rsidRPr="00612476">
        <w:t>Съгласно Закона за професионално образование и обучение</w:t>
      </w:r>
      <w:r>
        <w:t>(ЗПОО)</w:t>
      </w:r>
      <w:r w:rsidRPr="00612476">
        <w:t xml:space="preserve"> НАПОО</w:t>
      </w:r>
      <w:r>
        <w:t xml:space="preserve"> </w:t>
      </w:r>
      <w:r>
        <w:rPr>
          <w:color w:val="000000"/>
          <w:lang w:val="en"/>
        </w:rPr>
        <w:t>е държавен орган за лицензиране на дейности в системата на професионалното образование и обучение, за осъществяване на контрол и оценка на качеството на дейността на лицензираните институции, както и за координация на институциите, имащи отношение към професионалното ориентиране, обучение и образование</w:t>
      </w:r>
      <w:r>
        <w:rPr>
          <w:color w:val="000000"/>
        </w:rPr>
        <w:t xml:space="preserve"> със следните функции (чл. 42 от ЗПОО)</w:t>
      </w:r>
      <w:r w:rsidRPr="00612476">
        <w:t>:</w:t>
      </w:r>
    </w:p>
    <w:p w14:paraId="0DF4103B" w14:textId="77777777" w:rsidR="00A81C3E" w:rsidRPr="00612476" w:rsidRDefault="00A81C3E" w:rsidP="00D13CEC">
      <w:pPr>
        <w:pStyle w:val="ListParagraph"/>
        <w:numPr>
          <w:ilvl w:val="0"/>
          <w:numId w:val="23"/>
        </w:numPr>
        <w:tabs>
          <w:tab w:val="left" w:pos="426"/>
        </w:tabs>
        <w:ind w:left="0" w:firstLine="0"/>
      </w:pPr>
      <w:r>
        <w:rPr>
          <w:color w:val="000000"/>
        </w:rPr>
        <w:t>и</w:t>
      </w:r>
      <w:r w:rsidRPr="00531124">
        <w:rPr>
          <w:color w:val="000000"/>
          <w:lang w:val="en"/>
        </w:rPr>
        <w:t xml:space="preserve">здава и отнема лицензии за професионално обучение и професионално ориентиране, както и издава дубликати на лицензии, когато оригиналните са изгубени, унищожени или са станали негодни за ползване, по ред, определен в правилника за дейността на </w:t>
      </w:r>
      <w:r w:rsidRPr="00531124">
        <w:rPr>
          <w:color w:val="000000"/>
        </w:rPr>
        <w:t>НАПОО</w:t>
      </w:r>
      <w:r w:rsidRPr="00612476">
        <w:t>;</w:t>
      </w:r>
    </w:p>
    <w:p w14:paraId="671F4F4B" w14:textId="77777777" w:rsidR="00A81C3E" w:rsidRPr="00612476" w:rsidRDefault="00A81C3E" w:rsidP="00D13CEC">
      <w:pPr>
        <w:pStyle w:val="ListParagraph"/>
        <w:numPr>
          <w:ilvl w:val="0"/>
          <w:numId w:val="23"/>
        </w:numPr>
        <w:tabs>
          <w:tab w:val="left" w:pos="426"/>
        </w:tabs>
        <w:ind w:left="0" w:firstLine="0"/>
      </w:pPr>
      <w:r>
        <w:t>о</w:t>
      </w:r>
      <w:r w:rsidRPr="00612476">
        <w:t>съществява контрол на дейността и оценка на качеството на обучението в лицензираните институции в системата на професионалното обучение;</w:t>
      </w:r>
    </w:p>
    <w:p w14:paraId="3731E25D" w14:textId="77777777" w:rsidR="00A81C3E" w:rsidRPr="00612476" w:rsidRDefault="00A81C3E" w:rsidP="00D13CEC">
      <w:pPr>
        <w:pStyle w:val="ListParagraph"/>
        <w:numPr>
          <w:ilvl w:val="0"/>
          <w:numId w:val="23"/>
        </w:numPr>
        <w:tabs>
          <w:tab w:val="left" w:pos="426"/>
        </w:tabs>
        <w:ind w:left="0" w:firstLine="0"/>
      </w:pPr>
      <w:r>
        <w:t>р</w:t>
      </w:r>
      <w:r w:rsidRPr="00612476">
        <w:t>азработва и предлага на министъра на образованието и науката:</w:t>
      </w:r>
    </w:p>
    <w:p w14:paraId="0FC5D5C4" w14:textId="77777777" w:rsidR="00A81C3E" w:rsidRPr="00612476" w:rsidRDefault="00A81C3E" w:rsidP="00D13CEC">
      <w:pPr>
        <w:pStyle w:val="ListParagraph"/>
        <w:numPr>
          <w:ilvl w:val="1"/>
          <w:numId w:val="23"/>
        </w:numPr>
        <w:tabs>
          <w:tab w:val="left" w:pos="426"/>
        </w:tabs>
        <w:ind w:left="0" w:firstLine="0"/>
      </w:pPr>
      <w:r w:rsidRPr="00612476">
        <w:t>списъка на професиите за професионално образование и обучение;</w:t>
      </w:r>
    </w:p>
    <w:p w14:paraId="33A67AB9" w14:textId="378C5663" w:rsidR="00A81C3E" w:rsidRPr="00612476" w:rsidRDefault="00A81C3E" w:rsidP="00D13CEC">
      <w:pPr>
        <w:pStyle w:val="ListParagraph"/>
        <w:numPr>
          <w:ilvl w:val="1"/>
          <w:numId w:val="23"/>
        </w:numPr>
        <w:tabs>
          <w:tab w:val="left" w:pos="426"/>
        </w:tabs>
        <w:ind w:left="0" w:firstLine="0"/>
      </w:pPr>
      <w:r w:rsidRPr="00612476">
        <w:t xml:space="preserve">държавните образователни </w:t>
      </w:r>
      <w:r>
        <w:t>стандарти</w:t>
      </w:r>
      <w:r w:rsidRPr="00612476">
        <w:t xml:space="preserve"> за придобиване на квалификация по професии;</w:t>
      </w:r>
    </w:p>
    <w:p w14:paraId="14BEDFBB" w14:textId="77777777" w:rsidR="00A81C3E" w:rsidRPr="00531124" w:rsidRDefault="00A81C3E" w:rsidP="00D13CEC">
      <w:pPr>
        <w:pStyle w:val="ListParagraph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t xml:space="preserve">участва в разработването на наредбите по </w:t>
      </w:r>
      <w:r w:rsidRPr="00531124">
        <w:rPr>
          <w:color w:val="8B0000"/>
          <w:u w:val="single"/>
          <w:lang w:val="en" w:eastAsia="en-US"/>
        </w:rPr>
        <w:t>чл. 17в, ал. 2</w:t>
      </w:r>
      <w:r w:rsidRPr="00531124">
        <w:rPr>
          <w:color w:val="000000"/>
          <w:lang w:val="en" w:eastAsia="en-US"/>
        </w:rPr>
        <w:t xml:space="preserve"> и </w:t>
      </w:r>
      <w:r w:rsidRPr="00531124">
        <w:rPr>
          <w:color w:val="8B0000"/>
          <w:u w:val="single"/>
          <w:lang w:val="en" w:eastAsia="en-US"/>
        </w:rPr>
        <w:t>чл. 34, ал. 1</w:t>
      </w:r>
      <w:r w:rsidRPr="00531124">
        <w:rPr>
          <w:color w:val="000000"/>
          <w:lang w:val="en" w:eastAsia="en-US"/>
        </w:rPr>
        <w:t>;</w:t>
      </w:r>
    </w:p>
    <w:p w14:paraId="7999B836" w14:textId="77777777" w:rsidR="00A81C3E" w:rsidRPr="00531124" w:rsidRDefault="00A81C3E" w:rsidP="00D13CEC">
      <w:pPr>
        <w:pStyle w:val="ListParagraph"/>
        <w:widowControl/>
        <w:numPr>
          <w:ilvl w:val="2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t>въз основа на анализ на дейността на центровете за професионално обучение и центровете за информация и професионално ориентиране прави предложения за усъвършенстване на системата на професионалното образование и обучение;</w:t>
      </w:r>
    </w:p>
    <w:p w14:paraId="193CE110" w14:textId="77777777" w:rsidR="00A81C3E" w:rsidRPr="00531124" w:rsidRDefault="00A81C3E" w:rsidP="00D13CEC">
      <w:pPr>
        <w:pStyle w:val="ListParagraph"/>
        <w:widowControl/>
        <w:numPr>
          <w:ilvl w:val="2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t>възлага провеждането и внедряването на научни изследвания в областта на професионалното образование, обучение и ориентиране;</w:t>
      </w:r>
    </w:p>
    <w:p w14:paraId="4F92D696" w14:textId="77777777" w:rsidR="00A81C3E" w:rsidRPr="00531124" w:rsidRDefault="00A81C3E" w:rsidP="00D13CEC">
      <w:pPr>
        <w:pStyle w:val="ListParagraph"/>
        <w:widowControl/>
        <w:numPr>
          <w:ilvl w:val="2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t>координира дейностите по разработване на стратегии за развитие и усъвършенстване на професионалното образование и обучение;</w:t>
      </w:r>
    </w:p>
    <w:p w14:paraId="4F3F2609" w14:textId="77777777" w:rsidR="00A81C3E" w:rsidRPr="00531124" w:rsidRDefault="00A81C3E" w:rsidP="00D13CEC">
      <w:pPr>
        <w:pStyle w:val="ListParagraph"/>
        <w:widowControl/>
        <w:numPr>
          <w:ilvl w:val="2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t>съдейства за международното признаване на документите за професионално образование и професионално обучение;</w:t>
      </w:r>
    </w:p>
    <w:p w14:paraId="44A3168A" w14:textId="77777777" w:rsidR="00A81C3E" w:rsidRPr="00531124" w:rsidRDefault="00A81C3E" w:rsidP="00D13CEC">
      <w:pPr>
        <w:pStyle w:val="ListParagraph"/>
        <w:widowControl/>
        <w:numPr>
          <w:ilvl w:val="2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t>създава и поддържа регистър на центровете за професионално обучение и на центровете за информация и професионално ориентиране и за издадените и отнетите лицензии;</w:t>
      </w:r>
    </w:p>
    <w:p w14:paraId="3FA47BDB" w14:textId="77777777" w:rsidR="00A81C3E" w:rsidRPr="00531124" w:rsidRDefault="00A81C3E" w:rsidP="00D13CEC">
      <w:pPr>
        <w:pStyle w:val="ListParagraph"/>
        <w:widowControl/>
        <w:numPr>
          <w:ilvl w:val="2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t xml:space="preserve">създава и поддържа регистър на </w:t>
      </w:r>
      <w:r w:rsidRPr="00612476">
        <w:t>свидетелствата за професионална квалификация, удостоверенията за професионално обучение, свидетелствата за валидиране на професионална квалификация и удостоверенията за валидиране на професионална кв</w:t>
      </w:r>
      <w:r>
        <w:t xml:space="preserve">алификация по част от професия (документи </w:t>
      </w:r>
      <w:r w:rsidRPr="00531124">
        <w:rPr>
          <w:color w:val="000000"/>
          <w:lang w:val="en" w:eastAsia="en-US"/>
        </w:rPr>
        <w:t xml:space="preserve">по </w:t>
      </w:r>
      <w:r w:rsidRPr="00531124">
        <w:rPr>
          <w:color w:val="8B0000"/>
          <w:u w:val="single"/>
          <w:lang w:val="en" w:eastAsia="en-US"/>
        </w:rPr>
        <w:t>чл. 38</w:t>
      </w:r>
      <w:r w:rsidRPr="00531124">
        <w:rPr>
          <w:color w:val="000000"/>
          <w:lang w:val="en" w:eastAsia="en-US"/>
        </w:rPr>
        <w:t xml:space="preserve"> и </w:t>
      </w:r>
      <w:r w:rsidRPr="00531124">
        <w:rPr>
          <w:color w:val="8B0000"/>
          <w:u w:val="single"/>
          <w:lang w:val="en" w:eastAsia="en-US"/>
        </w:rPr>
        <w:t>чл. 40</w:t>
      </w:r>
      <w:r w:rsidRPr="00531124">
        <w:rPr>
          <w:color w:val="8B0000"/>
          <w:u w:val="single"/>
          <w:lang w:eastAsia="en-US"/>
        </w:rPr>
        <w:t xml:space="preserve"> от ЗПОО)</w:t>
      </w:r>
      <w:r w:rsidRPr="00531124">
        <w:rPr>
          <w:color w:val="000000"/>
          <w:lang w:val="en" w:eastAsia="en-US"/>
        </w:rPr>
        <w:t>, издадени от центровете за професионално обучение;</w:t>
      </w:r>
    </w:p>
    <w:p w14:paraId="24306497" w14:textId="77777777" w:rsidR="00A81C3E" w:rsidRPr="00531124" w:rsidRDefault="00A81C3E" w:rsidP="00D13CEC">
      <w:pPr>
        <w:pStyle w:val="ListParagraph"/>
        <w:widowControl/>
        <w:numPr>
          <w:ilvl w:val="2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t xml:space="preserve">определя индикатори за предоставяне на годишната информация </w:t>
      </w:r>
      <w:r w:rsidRPr="00612476">
        <w:t>от лицензираните центрове за извършената дейност през предходната календарна година по</w:t>
      </w:r>
      <w:r w:rsidRPr="00531124">
        <w:rPr>
          <w:color w:val="000000"/>
          <w:lang w:val="en" w:eastAsia="en-US"/>
        </w:rPr>
        <w:t xml:space="preserve"> </w:t>
      </w:r>
      <w:r w:rsidRPr="00531124">
        <w:rPr>
          <w:color w:val="8B0000"/>
          <w:u w:val="single"/>
          <w:lang w:val="en" w:eastAsia="en-US"/>
        </w:rPr>
        <w:t>чл. 22, ал. 8</w:t>
      </w:r>
      <w:r w:rsidRPr="00531124">
        <w:rPr>
          <w:color w:val="8B0000"/>
          <w:u w:val="single"/>
          <w:lang w:eastAsia="en-US"/>
        </w:rPr>
        <w:t xml:space="preserve"> от ЗПОО</w:t>
      </w:r>
      <w:r w:rsidRPr="00531124">
        <w:rPr>
          <w:color w:val="000000"/>
          <w:lang w:val="en" w:eastAsia="en-US"/>
        </w:rPr>
        <w:t>;</w:t>
      </w:r>
    </w:p>
    <w:p w14:paraId="6F8FBB23" w14:textId="77777777" w:rsidR="00A81C3E" w:rsidRPr="00531124" w:rsidRDefault="00A81C3E" w:rsidP="00D13CEC">
      <w:pPr>
        <w:pStyle w:val="ListParagraph"/>
        <w:widowControl/>
        <w:numPr>
          <w:ilvl w:val="2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lastRenderedPageBreak/>
        <w:t>разработва и утвърждава формуляри и образци на документи за лицензиране;</w:t>
      </w:r>
    </w:p>
    <w:p w14:paraId="780B1616" w14:textId="77777777" w:rsidR="00A81C3E" w:rsidRPr="00531124" w:rsidRDefault="00A81C3E" w:rsidP="00D13CEC">
      <w:pPr>
        <w:pStyle w:val="ListParagraph"/>
        <w:widowControl/>
        <w:numPr>
          <w:ilvl w:val="2"/>
          <w:numId w:val="23"/>
        </w:numPr>
        <w:tabs>
          <w:tab w:val="left" w:pos="426"/>
        </w:tabs>
        <w:autoSpaceDE/>
        <w:autoSpaceDN/>
        <w:adjustRightInd/>
        <w:spacing w:before="0" w:line="240" w:lineRule="auto"/>
        <w:ind w:left="0" w:firstLine="0"/>
        <w:textAlignment w:val="center"/>
        <w:rPr>
          <w:color w:val="000000"/>
          <w:lang w:val="en" w:eastAsia="en-US"/>
        </w:rPr>
      </w:pPr>
      <w:r w:rsidRPr="00531124">
        <w:rPr>
          <w:color w:val="000000"/>
          <w:lang w:val="en" w:eastAsia="en-US"/>
        </w:rPr>
        <w:t>методически подпомага центровете за професионално обучение, които извършват валидиране на професионални знания, умения и компетентности в системата на професионалното образование и обучение.</w:t>
      </w:r>
    </w:p>
    <w:p w14:paraId="5C5B4B3E" w14:textId="77777777" w:rsidR="00A81C3E" w:rsidRDefault="00A81C3E" w:rsidP="00A81C3E">
      <w:pPr>
        <w:ind w:left="720"/>
      </w:pPr>
    </w:p>
    <w:p w14:paraId="3562701A" w14:textId="77777777" w:rsidR="00A81C3E" w:rsidRPr="00612476" w:rsidRDefault="00A81C3E" w:rsidP="00A81C3E">
      <w:pPr>
        <w:ind w:left="360"/>
      </w:pPr>
      <w:r w:rsidRPr="00612476">
        <w:t>Структурата на Национална агенция за професионално образование и обучение (НАПОО) е представена във фигура 1:</w:t>
      </w:r>
    </w:p>
    <w:p w14:paraId="1C736279" w14:textId="77777777" w:rsidR="00A81C3E" w:rsidRPr="00E00E02" w:rsidRDefault="00A81C3E" w:rsidP="00A81C3E"/>
    <w:p w14:paraId="11958B4F" w14:textId="77777777" w:rsidR="00A81C3E" w:rsidRPr="00E00E02" w:rsidRDefault="00A81C3E" w:rsidP="00A81C3E">
      <w:pPr>
        <w:spacing w:line="240" w:lineRule="auto"/>
        <w:rPr>
          <w:color w:val="000000"/>
        </w:rPr>
      </w:pPr>
      <w:r w:rsidRPr="00E00E02">
        <w:rPr>
          <w:i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89EE58" wp14:editId="63245110">
                <wp:simplePos x="0" y="0"/>
                <wp:positionH relativeFrom="column">
                  <wp:posOffset>1965960</wp:posOffset>
                </wp:positionH>
                <wp:positionV relativeFrom="paragraph">
                  <wp:posOffset>48895</wp:posOffset>
                </wp:positionV>
                <wp:extent cx="1962150" cy="590550"/>
                <wp:effectExtent l="0" t="76200" r="95250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F68DFB" w14:textId="77777777" w:rsidR="00A81C3E" w:rsidRPr="00346268" w:rsidRDefault="00A81C3E" w:rsidP="00A81C3E">
                            <w:pPr>
                              <w:pStyle w:val="BodyText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6268">
                              <w:rPr>
                                <w:sz w:val="24"/>
                                <w:szCs w:val="24"/>
                              </w:rPr>
                              <w:t>Председател на НАПОО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на УС на НАПОО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9EE5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54.8pt;margin-top:3.85pt;width:154.5pt;height:4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jHaQIAANoEAAAOAAAAZHJzL2Uyb0RvYy54bWysVG1v2yAQ/j5p/wHxfbWdJm1ixam6dJ0m&#10;dS9SOu0zAWyjYY4Bid3++h04TbN1+zLNlhDHHc+9PHcsr4ZOk710XoGpaHGWUyINB6FMU9Gv97dv&#10;5pT4wIxgGoys6IP09Gr1+tWyt6WcQAtaSEcQxPiytxVtQ7Bllnneyo75M7DSoLIG17GAomsy4ViP&#10;6J3OJnl+kfXghHXApfd4ejMq6Srh17Xk4XNdexmIrijGFtLq0rqNa7ZasrJxzLaKH8Jg/xBFx5RB&#10;p0eoGxYY2Tn1AqpT3IGHOpxx6DKoa8VlygGzKfLfstm0zMqUCxbH22OZ/P+D5Z/2XxxRoqLnU0oM&#10;65CjezkE8hYGgkdYn976Es02Fg3DgOfIc8rV2zvg3z0xsG6ZaeS1c9C3kgmMr4g3s5OrI46PINv+&#10;Iwj0w3YBEtBQuy4WD8tBEB15ejhyE2Ph0eXiYlLMUMVRN1vkM9xHF6x8um2dD+8ldCRuKuqQ+4TO&#10;9nc+jKZPJtGZB63ErdI6Ca7ZrrUje4Z9cpu+A/ovZtqQvqKL2WQ2FuCvEHn6/gTRqYANr1VX0fnR&#10;iJWxbO+MwDBZGZjS4x6z0yYeydTKmEcUYIcQm1b0RKiYaZFfXl6cU5SwsYv5YoQlTDc4kjw4ShyE&#10;byq0qZ9iZV+kPM/jf4j3iJ/Ke+I68RkpHMkMw3bAgCPJWxAPyCz6SfThg4CbFtwjJT0OV0X9jx1z&#10;khL9wWB3LIrpNE5jEqazywkK7lSzPdUwwxGqooGScbsO4wTvrFNNGyuQMjJwjR1Vq0T2c1SHPsQB&#10;Svkchj1O6KmcrJ6fpNVPAAAA//8DAFBLAwQUAAYACAAAACEAqRLRDd0AAAAJAQAADwAAAGRycy9k&#10;b3ducmV2LnhtbEyPQU7DMBBF90jcwZpK7KhdQEkJcaqqUqWyYEHgAJPYTaLG4yh2msDpGVaw/PpP&#10;f97ku8X14mrH0HnSsFkrEJZqbzpqNHx+HO+3IEJEMth7shq+bIBdcXuTY2b8TO/2WsZG8AiFDDW0&#10;MQ6ZlKFurcOw9oMl7s5+dBg5jo00I8487nr5oFQiHXbEF1oc7KG19aWcnIanxdFrOaXneTzu8XSo&#10;Tt9v6LW+Wy37FxDRLvEPhl99VoeCnSo/kQmi1/ConhNGNaQpCO6TzZZzxaBSKcgil/8/KH4AAAD/&#10;/wMAUEsBAi0AFAAGAAgAAAAhALaDOJL+AAAA4QEAABMAAAAAAAAAAAAAAAAAAAAAAFtDb250ZW50&#10;X1R5cGVzXS54bWxQSwECLQAUAAYACAAAACEAOP0h/9YAAACUAQAACwAAAAAAAAAAAAAAAAAvAQAA&#10;X3JlbHMvLnJlbHNQSwECLQAUAAYACAAAACEAtttIx2kCAADaBAAADgAAAAAAAAAAAAAAAAAuAgAA&#10;ZHJzL2Uyb0RvYy54bWxQSwECLQAUAAYACAAAACEAqRLRDd0AAAAJAQAADwAAAAAAAAAAAAAAAADD&#10;BAAAZHJzL2Rvd25yZXYueG1sUEsFBgAAAAAEAAQA8wAAAM0FAAAAAA==&#10;">
                <v:shadow on="t" offset="6pt,-6pt"/>
                <v:textbox>
                  <w:txbxContent>
                    <w:p w14:paraId="34F68DFB" w14:textId="77777777" w:rsidR="00A81C3E" w:rsidRPr="00346268" w:rsidRDefault="00A81C3E" w:rsidP="00A81C3E">
                      <w:pPr>
                        <w:pStyle w:val="BodyText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46268">
                        <w:rPr>
                          <w:sz w:val="24"/>
                          <w:szCs w:val="24"/>
                        </w:rPr>
                        <w:t>Председател на НАПОО</w:t>
                      </w:r>
                      <w:r>
                        <w:rPr>
                          <w:sz w:val="24"/>
                          <w:szCs w:val="24"/>
                        </w:rPr>
                        <w:t xml:space="preserve"> и на УС на НАПОО</w:t>
                      </w:r>
                    </w:p>
                  </w:txbxContent>
                </v:textbox>
              </v:shape>
            </w:pict>
          </mc:Fallback>
        </mc:AlternateContent>
      </w:r>
      <w:r w:rsidRPr="00E00E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365A5" wp14:editId="368F155A">
                <wp:simplePos x="0" y="0"/>
                <wp:positionH relativeFrom="column">
                  <wp:posOffset>146050</wp:posOffset>
                </wp:positionH>
                <wp:positionV relativeFrom="paragraph">
                  <wp:posOffset>3773805</wp:posOffset>
                </wp:positionV>
                <wp:extent cx="4906010" cy="6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60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426FD0" w14:textId="77777777" w:rsidR="00A81C3E" w:rsidRPr="00CF55AA" w:rsidRDefault="00A81C3E" w:rsidP="00A81C3E">
                            <w:pPr>
                              <w:pStyle w:val="Caption"/>
                              <w:rPr>
                                <w:rFonts w:eastAsiaTheme="minorHAnsi"/>
                                <w:sz w:val="28"/>
                              </w:rPr>
                            </w:pPr>
                            <w:r>
                              <w:t xml:space="preserve">Фигура </w:t>
                            </w:r>
                            <w:r w:rsidR="00B13AD2">
                              <w:fldChar w:fldCharType="begin"/>
                            </w:r>
                            <w:r w:rsidR="00B13AD2">
                              <w:instrText xml:space="preserve"> SEQ Фигура \* ARABIC </w:instrText>
                            </w:r>
                            <w:r w:rsidR="00B13AD2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B13AD2">
                              <w:rPr>
                                <w:noProof/>
                              </w:rPr>
                              <w:fldChar w:fldCharType="end"/>
                            </w:r>
                            <w:r w:rsidRPr="004B7302">
                              <w:t>. Структура на  НАПОО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365A5" id="Text Box 3" o:spid="_x0000_s1027" type="#_x0000_t202" style="position:absolute;left:0;text-align:left;margin-left:11.5pt;margin-top:297.15pt;width:386.3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Q6LAIAAGQEAAAOAAAAZHJzL2Uyb0RvYy54bWysVMFu2zAMvQ/YPwi6L06aLdiMOEWWIsOA&#10;oi2QDD0rshwLkEWNUmJnXz9KttOt22nYRaZIitJ7j/TytmsMOyv0GmzBZ5MpZ8pKKLU9Fvzbfvvu&#10;I2c+CFsKA1YV/KI8v129fbNsXa5uoAZTKmRUxPq8dQWvQ3B5lnlZq0b4CThlKVgBNiLQFo9ZiaKl&#10;6o3JbqbTRdYClg5BKu/Je9cH+SrVryolw2NVeRWYKTi9LaQV03qIa7ZaivyIwtVaDs8Q//CKRmhL&#10;l15L3Ykg2An1H6UaLRE8VGEiocmgqrRUCQOhmU1fodnVwqmEhcjx7kqT/39l5cP5CZkuCz7nzIqG&#10;JNqrLrDP0LF5ZKd1PqeknaO00JGbVB79npwRdFdhE78Eh1GceL5cuY3FJDnff5ouCCFnkmKL+YdY&#10;I3s56tCHLwoaFo2CIwmX+BTnex/61DEl3uTB6HKrjYmbGNgYZGdBIre1Dmoo/luWsTHXQjzVF4ye&#10;LOLrcUQrdIcusXHFeIDyQtAR+tbxTm413XcvfHgSSL1CkKj/wyMtlYG24DBYnNWAP/7mj/kkIUU5&#10;a6n3Cu6/nwQqzsxXS+LGRh0NHI3DaNhTswFCOqPJcjKZdACDGc0KoXmmsVjHWygkrKS7Ch5GcxP6&#10;CaCxkmq9TknUjk6Ee7tzMpYeed13zwLdoEogMR9g7EqRvxKnz03yuPUpENNJuchrz+JAN7Vy0n4Y&#10;uzgrv+5T1svPYfUTAAD//wMAUEsDBBQABgAIAAAAIQDiGQJx4QAAAAoBAAAPAAAAZHJzL2Rvd25y&#10;ZXYueG1sTI/BTsMwEETvSPyDtUhcEHVo0kBDnKqq4EAvFaEXbm68jQPxOrKdNvw9hgscZ2c0+6Zc&#10;TaZnJ3S+syTgbpYAQ2qs6qgVsH97vn0A5oMkJXtLKOALPayqy4tSFsqe6RVPdWhZLCFfSAE6hKHg&#10;3DcajfQzOyBF72idkSFK13Ll5DmWm57PkyTnRnYUP2g54EZj81mPRsAue9/pm/H4tF1nqXvZj5v8&#10;o62FuL6a1o/AAk7hLww/+BEdqsh0sCMpz3oB8zROCQIWyywFFgP3y0UO7PB7yYBXJf8/ofoGAAD/&#10;/wMAUEsBAi0AFAAGAAgAAAAhALaDOJL+AAAA4QEAABMAAAAAAAAAAAAAAAAAAAAAAFtDb250ZW50&#10;X1R5cGVzXS54bWxQSwECLQAUAAYACAAAACEAOP0h/9YAAACUAQAACwAAAAAAAAAAAAAAAAAvAQAA&#10;X3JlbHMvLnJlbHNQSwECLQAUAAYACAAAACEA0IX0OiwCAABkBAAADgAAAAAAAAAAAAAAAAAuAgAA&#10;ZHJzL2Uyb0RvYy54bWxQSwECLQAUAAYACAAAACEA4hkCceEAAAAKAQAADwAAAAAAAAAAAAAAAACG&#10;BAAAZHJzL2Rvd25yZXYueG1sUEsFBgAAAAAEAAQA8wAAAJQFAAAAAA==&#10;" stroked="f">
                <v:textbox style="mso-fit-shape-to-text:t" inset="0,0,0,0">
                  <w:txbxContent>
                    <w:p w14:paraId="45426FD0" w14:textId="77777777" w:rsidR="00A81C3E" w:rsidRPr="00CF55AA" w:rsidRDefault="00A81C3E" w:rsidP="00A81C3E">
                      <w:pPr>
                        <w:pStyle w:val="Caption"/>
                        <w:rPr>
                          <w:rFonts w:eastAsiaTheme="minorHAnsi"/>
                          <w:sz w:val="28"/>
                        </w:rPr>
                      </w:pPr>
                      <w:r>
                        <w:t xml:space="preserve">Фигура </w:t>
                      </w:r>
                      <w:r w:rsidR="00B13AD2">
                        <w:fldChar w:fldCharType="begin"/>
                      </w:r>
                      <w:r w:rsidR="00B13AD2">
                        <w:instrText xml:space="preserve"> SEQ Фигура \* ARABIC </w:instrText>
                      </w:r>
                      <w:r w:rsidR="00B13AD2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B13AD2">
                        <w:rPr>
                          <w:noProof/>
                        </w:rPr>
                        <w:fldChar w:fldCharType="end"/>
                      </w:r>
                      <w:r w:rsidRPr="004B7302">
                        <w:t>. Структура на  НАПОО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E02">
        <w:rPr>
          <w:noProof/>
          <w:lang w:val="en-US" w:eastAsia="en-US"/>
        </w:rPr>
        <w:t xml:space="preserve"> </w:t>
      </w:r>
    </w:p>
    <w:p w14:paraId="310E16E3" w14:textId="77777777" w:rsidR="00A81C3E" w:rsidRPr="00E00E02" w:rsidRDefault="00A81C3E" w:rsidP="00A81C3E">
      <w:pPr>
        <w:spacing w:line="240" w:lineRule="auto"/>
        <w:rPr>
          <w:color w:val="000000"/>
        </w:rPr>
      </w:pPr>
      <w:r w:rsidRPr="00E00E02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299" distR="114299" simplePos="0" relativeHeight="251669504" behindDoc="1" locked="0" layoutInCell="1" allowOverlap="1" wp14:anchorId="2A32F031" wp14:editId="7F35611D">
                <wp:simplePos x="0" y="0"/>
                <wp:positionH relativeFrom="column">
                  <wp:posOffset>3995420</wp:posOffset>
                </wp:positionH>
                <wp:positionV relativeFrom="paragraph">
                  <wp:posOffset>80645</wp:posOffset>
                </wp:positionV>
                <wp:extent cx="537210" cy="0"/>
                <wp:effectExtent l="0" t="0" r="3429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AD629" id="Straight Connector 25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4.6pt,6.35pt" to="356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ffGwIAADc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k+mGCnS&#10;Q4923hLRdh5VWilQUFsESVBqMK6AA5Xa2lArPamdedb0h0NKVx1RLY+MX84GULJwInlzJEycgfv2&#10;wxfNYA85eB1lOzW2D5AgCDrF7pzv3eEnjygsTh8eJxn0kN5SCSlu54x1/jPXPQpBiaVQQTdSkOOz&#10;84EHKW5bwrLSGyFl7L1UaCjxYgoVhozTUrCQjBPb7itp0ZEE98QvFvVum9UHxSJYxwlbX2NPhLzE&#10;cLlUAQ8qATrX6GKPn4t0sZ6v5/kon8zWozyt69GnTZWPZpvscVo/1FVVZ78CtSwvOsEYV4HdzapZ&#10;/ndWuD6ai8nuZr3LkLxFj3oB2ds/ko6tDN27+GCv2Xlrby0Gd8bN15cU7P96DvHr9776DQAA//8D&#10;AFBLAwQUAAYACAAAACEAWBOvmN0AAAAJAQAADwAAAGRycy9kb3ducmV2LnhtbEyPwU7DMBBE70j8&#10;g7VIXKrWaSq1JcSpEJAbFwqI6zZekoh4ncZuG/h6FvUAx515mp3JN6Pr1JGG0Ho2MJ8loIgrb1uu&#10;Dby+lNM1qBCRLXaeycAXBdgUlxc5Ztaf+JmO21grCeGQoYEmxj7TOlQNOQwz3xOL9+EHh1HOodZ2&#10;wJOEu06nSbLUDluWDw32dN9Q9bk9OAOhfKN9+T2pJsn7ovaU7h+eHtGY66vx7hZUpDH+wfBbX6pD&#10;IZ12/sA2qM7AMr1JBRUjXYESYDVfyJbdWdBFrv8vKH4AAAD//wMAUEsBAi0AFAAGAAgAAAAhALaD&#10;OJL+AAAA4QEAABMAAAAAAAAAAAAAAAAAAAAAAFtDb250ZW50X1R5cGVzXS54bWxQSwECLQAUAAYA&#10;CAAAACEAOP0h/9YAAACUAQAACwAAAAAAAAAAAAAAAAAvAQAAX3JlbHMvLnJlbHNQSwECLQAUAAYA&#10;CAAAACEA1rCn3xsCAAA3BAAADgAAAAAAAAAAAAAAAAAuAgAAZHJzL2Uyb0RvYy54bWxQSwECLQAU&#10;AAYACAAAACEAWBOvmN0AAAAJAQAADwAAAAAAAAAAAAAAAAB1BAAAZHJzL2Rvd25yZXYueG1sUEsF&#10;BgAAAAAEAAQA8wAAAH8FAAAAAA==&#10;"/>
            </w:pict>
          </mc:Fallback>
        </mc:AlternateContent>
      </w:r>
      <w:r w:rsidRPr="00E00E02">
        <w:rPr>
          <w:i/>
          <w:noProof/>
          <w:color w:val="000000"/>
          <w:lang w:val="en-US" w:eastAsia="en-US"/>
        </w:rPr>
        <mc:AlternateContent>
          <mc:Choice Requires="wps">
            <w:drawing>
              <wp:anchor distT="0" distB="0" distL="114299" distR="114299" simplePos="0" relativeHeight="251666432" behindDoc="1" locked="0" layoutInCell="1" allowOverlap="1" wp14:anchorId="3DDB8328" wp14:editId="2943657B">
                <wp:simplePos x="0" y="0"/>
                <wp:positionH relativeFrom="column">
                  <wp:posOffset>4528185</wp:posOffset>
                </wp:positionH>
                <wp:positionV relativeFrom="paragraph">
                  <wp:posOffset>84455</wp:posOffset>
                </wp:positionV>
                <wp:extent cx="0" cy="672465"/>
                <wp:effectExtent l="0" t="0" r="19050" b="3238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E8A2" id="Straight Connector 26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6.55pt,6.65pt" to="356.5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n6HAIAADcEAAAOAAAAZHJzL2Uyb0RvYy54bWysU8GO2jAQvVfqP1i+QwgNWYgIqyqBXrYt&#10;EtsPMLZDrDq2ZRsCqvrvHZuAlvZSVc3BGdszb97MPC+fz51EJ26d0KrE6XiCEVdUM6EOJf72uhnN&#10;MXKeKEakVrzEF+7w8+r9u2VvCj7VrZaMWwQgyhW9KXHrvSmSxNGWd8SNteEKLhttO+Jhaw8Js6QH&#10;9E4m08kkT3ptmbGacufgtL5e4lXEbxpO/demcdwjWWLg5uNq47oPa7JakuJgiWkFHWiQf2DREaEg&#10;6R2qJp6goxV/QHWCWu1048dUd4luGkF5rAGqSSe/VbNrieGxFmiOM/c2uf8HS7+cthYJVuJpjpEi&#10;Hcxo5y0Rh9ajSisFHdQWwSV0qjeugIBKbW2olZ7Vzrxo+t0hpauWqAOPjF8vBlDSEJE8hISNM5Bv&#10;33/WDHzI0evYtnNjuwAJDUHnOJ3LfTr87BG9HlI4zZ+mWT6L4KS4xRnr/CeuOxSMEkuhQt9IQU4v&#10;zgcepLi5hGOlN0LKOHupUF/ixWw6iwFOS8HCZXBz9rCvpEUnEtQTvyHvg5vVR8UiWMsJWw+2J0Je&#10;bUguVcCDSoDOYF3l8WMxWazn63k2yqb5epRN6nr0cVNlo3yTPs3qD3VV1enPQC3NilYwxlVgd5Nq&#10;mv2dFIZHcxXZXaz3NiSP6LFfQPb2j6TjKMP0rjrYa3bZ2tuIQZ3ReXhJQf5v92C/fe+rXwAAAP//&#10;AwBQSwMEFAAGAAgAAAAhAFCdKIrdAAAACgEAAA8AAABkcnMvZG93bnJldi54bWxMj0tPwzAQhO9I&#10;/AdrkbhU1HlIPEKcCgG5caGAuG7jJYmI12nstoFfz6Ie4Lgzn2ZnytXsBrWnKfSeDaTLBBRx423P&#10;rYHXl/riGlSIyBYHz2TgiwKsqtOTEgvrD/xM+3VslYRwKNBAF+NYaB2ajhyGpR+Jxfvwk8Mo59Rq&#10;O+FBwt2gsyS51A57lg8djnTfUfO53jkDoX6jbf29aBbJe956yrYPT49ozPnZfHcLKtIc/2D4rS/V&#10;oZJOG79jG9Rg4CrNU0HFyHNQAhyFjQjpTQa6KvX/CdUPAAAA//8DAFBLAQItABQABgAIAAAAIQC2&#10;gziS/gAAAOEBAAATAAAAAAAAAAAAAAAAAAAAAABbQ29udGVudF9UeXBlc10ueG1sUEsBAi0AFAAG&#10;AAgAAAAhADj9If/WAAAAlAEAAAsAAAAAAAAAAAAAAAAALwEAAF9yZWxzLy5yZWxzUEsBAi0AFAAG&#10;AAgAAAAhAB4Q2focAgAANwQAAA4AAAAAAAAAAAAAAAAALgIAAGRycy9lMm9Eb2MueG1sUEsBAi0A&#10;FAAGAAgAAAAhAFCdKIrdAAAACgEAAA8AAAAAAAAAAAAAAAAAdgQAAGRycy9kb3ducmV2LnhtbFBL&#10;BQYAAAAABAAEAPMAAACABQAAAAA=&#10;"/>
            </w:pict>
          </mc:Fallback>
        </mc:AlternateContent>
      </w:r>
      <w:r w:rsidRPr="00E00E02">
        <w:rPr>
          <w:i/>
          <w:noProof/>
          <w:color w:val="000000"/>
          <w:lang w:val="en-US" w:eastAsia="en-US"/>
        </w:rPr>
        <mc:AlternateContent>
          <mc:Choice Requires="wps">
            <w:drawing>
              <wp:anchor distT="0" distB="0" distL="114299" distR="114299" simplePos="0" relativeHeight="251667456" behindDoc="1" locked="0" layoutInCell="1" allowOverlap="1" wp14:anchorId="1998F242" wp14:editId="1B9287E6">
                <wp:simplePos x="0" y="0"/>
                <wp:positionH relativeFrom="column">
                  <wp:posOffset>3013710</wp:posOffset>
                </wp:positionH>
                <wp:positionV relativeFrom="paragraph">
                  <wp:posOffset>257175</wp:posOffset>
                </wp:positionV>
                <wp:extent cx="0" cy="1188085"/>
                <wp:effectExtent l="0" t="0" r="19050" b="3111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6402A" id="Straight Connector 33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3pt,20.25pt" to="237.3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OLHQIAADgEAAAOAAAAZHJzL2Uyb0RvYy54bWysU02P2yAQvVfqf0DcE9v52CZWnFVlJ71s&#10;20jZ/gAC2EbFgIDEiar+9w44iTbtparqAx5g5s2bmcfq+dxJdOLWCa0KnI1TjLiimgnVFPjb63a0&#10;wMh5ohiRWvECX7jDz+v371a9yflEt1oybhGAKJf3psCt9yZPEkdb3hE31oYruKy17YiHrW0SZkkP&#10;6J1MJmn6lPTaMmM15c7BaTVc4nXEr2tO/de6dtwjWWDg5uNq43oIa7JekbyxxLSCXmmQf2DREaEg&#10;6R2qIp6goxV/QHWCWu107cdUd4mua0F5rAGqydLfqtm3xPBYCzTHmXub3P+DpV9OO4sEK/B0ipEi&#10;Hcxo7y0RTetRqZWCDmqL4BI61RuXQ0CpdjbUSs9qb140/e6Q0mVLVMMj49eLAZQsRCQPIWHjDOQ7&#10;9J81Ax9y9Dq27VzbLkBCQ9A5Tudynw4/e0SHQwqnWbZYpIt5RCf5LdBY5z9x3aFgFFgKFRpHcnJ6&#10;cT4QIfnNJRwrvRVSxuFLhfoCL+eTeQxwWgoWLoObs82hlBadSJBP/K55H9ysPioWwVpO2OZqeyLk&#10;YENyqQIelAJ0rtagjx/LdLlZbBaz0WzytBnN0qoafdyWs9HTNvswr6ZVWVbZz0Atm+WtYIyrwO6m&#10;1Wz2d1q4vppBZXe13tuQPKLHfgHZ2z+SjrMM4xuEcNDssrO3GYM8o/P1KQX9v92D/fbBr38BAAD/&#10;/wMAUEsDBBQABgAIAAAAIQCVOZWQ3QAAAAoBAAAPAAAAZHJzL2Rvd25yZXYueG1sTI9NT8MwDIbv&#10;SPyHyEhcJpZSRodK0wkBvXHZAHH1GtNWNE7XZFvh12PEAW7+ePT6cbGaXK8ONIbOs4HLeQKKuPa2&#10;48bAy3N1cQMqRGSLvWcy8EkBVuXpSYG59Ude02ETGyUhHHI00MY45FqHuiWHYe4HYtm9+9FhlHZs&#10;tB3xKOGu12mSZNphx3KhxYHuW6o/NntnIFSvtKu+ZvUsebtqPKW7h6dHNOb8bLq7BRVpin8w/OiL&#10;OpTitPV7tkH1BhbLRSaoFMk1KAF+B1sDabrMQJeF/v9C+Q0AAP//AwBQSwECLQAUAAYACAAAACEA&#10;toM4kv4AAADhAQAAEwAAAAAAAAAAAAAAAAAAAAAAW0NvbnRlbnRfVHlwZXNdLnhtbFBLAQItABQA&#10;BgAIAAAAIQA4/SH/1gAAAJQBAAALAAAAAAAAAAAAAAAAAC8BAABfcmVscy8ucmVsc1BLAQItABQA&#10;BgAIAAAAIQA1oAOLHQIAADgEAAAOAAAAAAAAAAAAAAAAAC4CAABkcnMvZTJvRG9jLnhtbFBLAQIt&#10;ABQABgAIAAAAIQCVOZWQ3QAAAAoBAAAPAAAAAAAAAAAAAAAAAHcEAABkcnMvZG93bnJldi54bWxQ&#10;SwUGAAAAAAQABADzAAAAgQUAAAAA&#10;"/>
            </w:pict>
          </mc:Fallback>
        </mc:AlternateContent>
      </w:r>
    </w:p>
    <w:p w14:paraId="0490DD5B" w14:textId="77777777" w:rsidR="00A81C3E" w:rsidRPr="00E00E02" w:rsidRDefault="00A81C3E" w:rsidP="00A81C3E">
      <w:pPr>
        <w:spacing w:line="240" w:lineRule="auto"/>
        <w:rPr>
          <w:color w:val="000000"/>
        </w:rPr>
      </w:pPr>
    </w:p>
    <w:p w14:paraId="4488AC32" w14:textId="77777777" w:rsidR="00A81C3E" w:rsidRPr="00E00E02" w:rsidRDefault="00A81C3E" w:rsidP="00A81C3E">
      <w:pPr>
        <w:spacing w:line="240" w:lineRule="auto"/>
        <w:rPr>
          <w:color w:val="000000"/>
        </w:rPr>
      </w:pPr>
      <w:r w:rsidRPr="00E00E02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445B0" wp14:editId="0AA2678D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486025" cy="522605"/>
                <wp:effectExtent l="0" t="76200" r="104775" b="107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2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2026CEF" w14:textId="77777777" w:rsidR="00A81C3E" w:rsidRPr="00E00E02" w:rsidRDefault="00A81C3E" w:rsidP="00A81C3E">
                            <w:pPr>
                              <w:pStyle w:val="BodyText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0E02">
                              <w:rPr>
                                <w:sz w:val="24"/>
                                <w:szCs w:val="24"/>
                              </w:rPr>
                              <w:t>Управителен съвет на НАПОО</w:t>
                            </w:r>
                          </w:p>
                          <w:p w14:paraId="7219E277" w14:textId="77777777" w:rsidR="00A81C3E" w:rsidRDefault="00A81C3E" w:rsidP="00A81C3E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45B0" id="Text Box 22" o:spid="_x0000_s1028" type="#_x0000_t202" style="position:absolute;left:0;text-align:left;margin-left:0;margin-top:6.05pt;width:195.75pt;height:4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yccQIAAOAEAAAOAAAAZHJzL2Uyb0RvYy54bWysVN9v2yAQfp+0/wHxvtrxkjS14lRduk6T&#10;uh9SO+0ZA7bRMMeAxG7/+h04TbP2bVoiIQ6O7767787ry7HXZC+dV2AqOjvLKZGGg1CmreiP+5t3&#10;K0p8YEYwDUZW9EF6erl5+2Y92FIW0IEW0hEEMb4cbEW7EGyZZZ53smf+DKw0eNmA61lA07WZcGxA&#10;9F5nRZ4vswGcsA649B5Pr6dLukn4TSN5+NY0XgaiK4rcQlpdWuu4Zps1K1vHbKf4gQb7BxY9UwaD&#10;HqGuWWBk59QrqF5xBx6acMahz6BpFJcpB8xmlr/I5q5jVqZcsDjeHsvk/x8s/7r/7ogSFS0KSgzr&#10;UaN7OQbyAUaCR1ifwfoS3e4sOoYRz1HnlKu3t8B/eWJg2zHTyivnYOgkE8hvFl9mJ08nHB9B6uEL&#10;CIzDdgES0Ni4PhYPy0EQHXV6OGoTuXA8LOarZV4sKOF4tyiKZb5IIVj59No6Hz5J6EncVNSh9gmd&#10;7W99iGxY+eQSg3nQStworZMR+01utSN7hp1StxP/F17akKGiFwuk8RrBtfXxfZ5+B35/BepVwH7X&#10;qq/o6ujEyli1j0akbgxM6WmPjLWJkWTqZEwjGrBDiLtODESomOgsPz9fvqdoYV/PVhcTLGG6xYnk&#10;wVHiIPxUoUvtFAubyJ/yXeXxf+B7xE8lOwmd5IwKTlqGsR6nzokPo9Q1iAfUF8MlEfGzgJsO3CMl&#10;A45YRf3vHXOSEv3ZYI9czObzOJPJmC/OCzTc6U19esMMR6iKBkqm7TZMc7yzTrVdLERKzMAV9lWj&#10;kuTPrA7diGOU0jqMfJzTUzt5PX+YNn8AAAD//wMAUEsDBBQABgAIAAAAIQAEm1Gc3QAAAAYBAAAP&#10;AAAAZHJzL2Rvd25yZXYueG1sTI/BTsMwEETvSPyDtUhcEHXSFpqGOBWiQnBDND306MZLErDXUeym&#10;4e9ZTnDcmdHM22IzOStGHELnSUE6S0Ag1d501CjYV8+3GYgQNRltPaGCbwywKS8vCp0bf6Z3HHex&#10;EVxCIdcK2hj7XMpQt+h0mPkeib0PPzgd+RwaaQZ95nJn5TxJ7qXTHfFCq3t8arH+2p2cgoU9HKrt&#10;zduqfx234aXLPpOMKqWur6bHBxARp/gXhl98RoeSmY7+RCYIq4AfiazOUxDsLtbpHYijgvVyCbIs&#10;5H/88gcAAP//AwBQSwECLQAUAAYACAAAACEAtoM4kv4AAADhAQAAEwAAAAAAAAAAAAAAAAAAAAAA&#10;W0NvbnRlbnRfVHlwZXNdLnhtbFBLAQItABQABgAIAAAAIQA4/SH/1gAAAJQBAAALAAAAAAAAAAAA&#10;AAAAAC8BAABfcmVscy8ucmVsc1BLAQItABQABgAIAAAAIQBBylyccQIAAOAEAAAOAAAAAAAAAAAA&#10;AAAAAC4CAABkcnMvZTJvRG9jLnhtbFBLAQItABQABgAIAAAAIQAEm1Gc3QAAAAYBAAAPAAAAAAAA&#10;AAAAAAAAAMsEAABkcnMvZG93bnJldi54bWxQSwUGAAAAAAQABADzAAAA1QUAAAAA&#10;" fillcolor="white [3212]">
                <v:shadow on="t" offset="6pt,-6pt"/>
                <v:textbox>
                  <w:txbxContent>
                    <w:p w14:paraId="42026CEF" w14:textId="77777777" w:rsidR="00A81C3E" w:rsidRPr="00E00E02" w:rsidRDefault="00A81C3E" w:rsidP="00A81C3E">
                      <w:pPr>
                        <w:pStyle w:val="BodyText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E02">
                        <w:rPr>
                          <w:sz w:val="24"/>
                          <w:szCs w:val="24"/>
                        </w:rPr>
                        <w:t>Управителен съвет на НАПОО</w:t>
                      </w:r>
                    </w:p>
                    <w:p w14:paraId="7219E277" w14:textId="77777777" w:rsidR="00A81C3E" w:rsidRDefault="00A81C3E" w:rsidP="00A81C3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</w:p>
    <w:p w14:paraId="4A42E696" w14:textId="77777777" w:rsidR="00A81C3E" w:rsidRPr="00E00E02" w:rsidRDefault="00A81C3E" w:rsidP="00A81C3E">
      <w:pPr>
        <w:spacing w:line="240" w:lineRule="auto"/>
        <w:rPr>
          <w:i/>
          <w:color w:val="000000"/>
        </w:rPr>
      </w:pPr>
      <w:r w:rsidRPr="00E00E02">
        <w:rPr>
          <w:i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6B544F" wp14:editId="178E0423">
                <wp:simplePos x="0" y="0"/>
                <wp:positionH relativeFrom="column">
                  <wp:posOffset>3318510</wp:posOffset>
                </wp:positionH>
                <wp:positionV relativeFrom="paragraph">
                  <wp:posOffset>44450</wp:posOffset>
                </wp:positionV>
                <wp:extent cx="2670810" cy="447675"/>
                <wp:effectExtent l="0" t="76200" r="9144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6E5009F" w14:textId="77777777" w:rsidR="00A81C3E" w:rsidRPr="00346268" w:rsidRDefault="00A81C3E" w:rsidP="00A81C3E">
                            <w:pPr>
                              <w:pStyle w:val="BodyText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6268">
                              <w:rPr>
                                <w:sz w:val="24"/>
                                <w:szCs w:val="24"/>
                              </w:rPr>
                              <w:t>Заместник председател на НАПОО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B544F" id="Text Box 23" o:spid="_x0000_s1029" type="#_x0000_t202" style="position:absolute;left:0;text-align:left;margin-left:261.3pt;margin-top:3.5pt;width:210.3pt;height:3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sobQIAAOEEAAAOAAAAZHJzL2Uyb0RvYy54bWysVNtu1DAQfUfiHyy/s0mWvUbNVmVLEVK5&#10;SC3i2Ws7iYXjMbZ3k/brGTvbZaHwgkikyPaMz1zOmVxcDp0mB+m8AlPRYpJTIg0HoUxT0S/3N69W&#10;lPjAjGAajKzog/T0cvPyxUVvSzmFFrSQjiCI8WVvK9qGYMss87yVHfMTsNKgsQbXsYBb12TCsR7R&#10;O51N83yR9eCEdcCl93h6PRrpJuHXteThU117GYiuKOYW0tel7y5+s80FKxvHbKv4MQ32D1l0TBkM&#10;eoK6ZoGRvVPPoDrFHXiow4RDl0FdKy5TDVhNkf9WzV3LrEy1YHO8PbXJ/z9Y/vHw2RElKjp9TYlh&#10;HXJ0L4dA3sBA8Aj701tfotudRccw4DnynGr19hb4N08MbFtmGnnlHPStZALzK+LN7OzqiOMjyK7/&#10;AALjsH2ABDTUrovNw3YQREeeHk7cxFw4Hk4Xy3xVoImjbTZbLpbzFIKVT7et8+GdhI7ERUUdcp/Q&#10;2eHWh5gNK59cYjAPWokbpXXauGa31Y4cGOrkJj1H9F/ctCF9Rdfz6XxswF8h8vT8CaJTAQWvVVfR&#10;1cmJlbFtb41IcgxM6XGNKWsT85NJylhHatMeIe5a0ROhYqVFvlwukD2hUNjFaj3CEqYbHEkeHCUO&#10;wlcV2qSn2NlnJa/y+B7zhSf81LOz0InPSOFIZhh2Q5LOSSY7EA9IMIZLLOJ/ARctuEdKepyxivrv&#10;e+YkJfq9QZGsi9ksDmXazObLKW7cuWV3bmGGI1RFAyXjchvGQd5bp5o2NiIVZuAKhVWrxHlU4JjV&#10;UY44R6ms48zHQT3fJ6+ff6bNDwAAAP//AwBQSwMEFAAGAAgAAAAhAPxpfKTdAAAACAEAAA8AAABk&#10;cnMvZG93bnJldi54bWxMj8FOwzAQRO9I/IO1SNyoQ2gbCHGqqlKlcuBA4AM2sZtExOvIdprA17Oc&#10;4Dia0cybYrfYQVyMD70jBferBIShxumeWgUf78e7RxAhImkcHBkFXybArry+KjDXbqY3c6liK7iE&#10;Qo4KuhjHXMrQdMZiWLnREHtn5y1Glr6V2uPM5XaQaZJspcWeeKHD0Rw603xWk1WwXiy9VFN2nv1x&#10;j6dDffp+RafU7c2yfwYRzRL/wvCLz+hQMlPtJtJBDAo2abrlqIKML7H/tH5IQdSssw3IspD/D5Q/&#10;AAAA//8DAFBLAQItABQABgAIAAAAIQC2gziS/gAAAOEBAAATAAAAAAAAAAAAAAAAAAAAAABbQ29u&#10;dGVudF9UeXBlc10ueG1sUEsBAi0AFAAGAAgAAAAhADj9If/WAAAAlAEAAAsAAAAAAAAAAAAAAAAA&#10;LwEAAF9yZWxzLy5yZWxzUEsBAi0AFAAGAAgAAAAhAIN42yhtAgAA4QQAAA4AAAAAAAAAAAAAAAAA&#10;LgIAAGRycy9lMm9Eb2MueG1sUEsBAi0AFAAGAAgAAAAhAPxpfKTdAAAACAEAAA8AAAAAAAAAAAAA&#10;AAAAxwQAAGRycy9kb3ducmV2LnhtbFBLBQYAAAAABAAEAPMAAADRBQAAAAA=&#10;">
                <v:shadow on="t" offset="6pt,-6pt"/>
                <v:textbox>
                  <w:txbxContent>
                    <w:p w14:paraId="56E5009F" w14:textId="77777777" w:rsidR="00A81C3E" w:rsidRPr="00346268" w:rsidRDefault="00A81C3E" w:rsidP="00A81C3E">
                      <w:pPr>
                        <w:pStyle w:val="BodyText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46268">
                        <w:rPr>
                          <w:sz w:val="24"/>
                          <w:szCs w:val="24"/>
                        </w:rPr>
                        <w:t>Заместник председател на НАПОО</w:t>
                      </w:r>
                    </w:p>
                  </w:txbxContent>
                </v:textbox>
              </v:shape>
            </w:pict>
          </mc:Fallback>
        </mc:AlternateContent>
      </w:r>
      <w:r w:rsidRPr="00E00E02">
        <w:rPr>
          <w:i/>
          <w:color w:val="000000"/>
        </w:rPr>
        <w:tab/>
      </w:r>
    </w:p>
    <w:p w14:paraId="0394DBF7" w14:textId="77777777" w:rsidR="00A81C3E" w:rsidRPr="00E00E02" w:rsidRDefault="00A81C3E" w:rsidP="00A81C3E">
      <w:pPr>
        <w:spacing w:line="240" w:lineRule="auto"/>
        <w:rPr>
          <w:color w:val="000000"/>
        </w:rPr>
      </w:pPr>
    </w:p>
    <w:p w14:paraId="00C7538C" w14:textId="77777777" w:rsidR="00A81C3E" w:rsidRPr="00E00E02" w:rsidRDefault="00A81C3E" w:rsidP="00A81C3E">
      <w:pPr>
        <w:spacing w:line="240" w:lineRule="auto"/>
        <w:rPr>
          <w:color w:val="000000"/>
        </w:rPr>
      </w:pPr>
      <w:r w:rsidRPr="00E00E02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17759" wp14:editId="708C79DB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486025" cy="522605"/>
                <wp:effectExtent l="0" t="76200" r="104775" b="1079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2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E5BC9B" w14:textId="77777777" w:rsidR="00A81C3E" w:rsidRPr="00E00E02" w:rsidRDefault="00A81C3E" w:rsidP="00A81C3E">
                            <w:pPr>
                              <w:pStyle w:val="BodyText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0E02">
                              <w:rPr>
                                <w:sz w:val="24"/>
                                <w:szCs w:val="24"/>
                              </w:rPr>
                              <w:t>17 експертни комисии  към НАПОО</w:t>
                            </w:r>
                          </w:p>
                          <w:p w14:paraId="26815609" w14:textId="77777777" w:rsidR="00A81C3E" w:rsidRDefault="00A81C3E" w:rsidP="00A81C3E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7759" id="Text Box 24" o:spid="_x0000_s1030" type="#_x0000_t202" style="position:absolute;left:0;text-align:left;margin-left:0;margin-top:11.3pt;width:195.75pt;height:4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2mcQIAAOAEAAAOAAAAZHJzL2Uyb0RvYy54bWysVN9v2yAQfp+0/wHxvtrxkjS16lRdu06T&#10;uh9SOu0ZA7bRMMeAxO7++h049bL2bVoiIQ6O7767+86XV2OvyUE6r8BUdHGWUyINB6FMW9FvD3dv&#10;NpT4wIxgGoys6KP09Gr7+tXlYEtZQAdaSEcQxPhysBXtQrBllnneyZ75M7DS4GUDrmcBTddmwrEB&#10;0XudFXm+zgZwwjrg0ns8vZ0u6TbhN43k4UvTeBmIrihyC2l1aa3jmm0vWdk6ZjvFjzTYP7DomTIY&#10;dIa6ZYGRvVMvoHrFHXhowhmHPoOmUVymHDCbRf4sm13HrEy5YHG8ncvk/x8s/3z46ogSFS2WlBjW&#10;Y48e5BjIOxgJHmF9ButLdNtZdAwjnmOfU67e3gP/4YmBm46ZVl47B0MnmUB+i/gyO3k64fgIUg+f&#10;QGActg+QgMbG9bF4WA6C6Ninx7k3kQvHw2K5WefFihKOd6uiWOerFIKVT6+t8+GDhJ7ETUUd9j6h&#10;s8O9D5ENK59cYjAPWok7pXUyot7kjXbkwFApdTvxf+alDRkqerFCGi8RXFvP7/P0O/L7K1CvAupd&#10;q76im9mJlbFq741IagxM6WmPjLWJkWRSMqYRDdgjxK4TAxEqJrrIz8/XbylaqOvF5mKCJUy3OJE8&#10;OEochO8qdElOsbCJ/CnfTR7/R74zfirZSejUztjBqZdhrMeknFklNYhH7C+GS03EzwJuOnC/KBlw&#10;xCrqf+6Zk5TojwY1crFYLuNMJmO5Oi/QcKc39ekNMxyhKhoombY3YZrjvXWq7WIhUmIGrlFXjUot&#10;jwKcWB3ViGOU0jqOfJzTUzt5/fkwbX8DAAD//wMAUEsDBBQABgAIAAAAIQBCrf6N3gAAAAcBAAAP&#10;AAAAZHJzL2Rvd25yZXYueG1sTI/BTsMwEETvSPyDtUhcELWbQpuGOBWiQnBDNBx6dJNtErDXUeym&#10;4e9ZTnAczWjmTb6ZnBUjDqHzpGE+UyCQKl931Gj4KJ9vUxAhGqqN9YQavjHApri8yE1W+zO947iL&#10;jeASCpnR0MbYZ1KGqkVnwsz3SOwd/eBMZDk0sh7MmcudlYlSS+lMR7zQmh6fWqy+dienYWH3+3J7&#10;87bqX8dteOnST5VSqfX11fT4ACLiFP/C8IvP6FAw08GfqA7CauAjUUOSLEGwu1jP70EcOKbu1iCL&#10;XP7nL34AAAD//wMAUEsBAi0AFAAGAAgAAAAhALaDOJL+AAAA4QEAABMAAAAAAAAAAAAAAAAAAAAA&#10;AFtDb250ZW50X1R5cGVzXS54bWxQSwECLQAUAAYACAAAACEAOP0h/9YAAACUAQAACwAAAAAAAAAA&#10;AAAAAAAvAQAAX3JlbHMvLnJlbHNQSwECLQAUAAYACAAAACEAneoNpnECAADgBAAADgAAAAAAAAAA&#10;AAAAAAAuAgAAZHJzL2Uyb0RvYy54bWxQSwECLQAUAAYACAAAACEAQq3+jd4AAAAHAQAADwAAAAAA&#10;AAAAAAAAAADLBAAAZHJzL2Rvd25yZXYueG1sUEsFBgAAAAAEAAQA8wAAANYFAAAAAA==&#10;" fillcolor="white [3212]">
                <v:shadow on="t" offset="6pt,-6pt"/>
                <v:textbox>
                  <w:txbxContent>
                    <w:p w14:paraId="36E5BC9B" w14:textId="77777777" w:rsidR="00A81C3E" w:rsidRPr="00E00E02" w:rsidRDefault="00A81C3E" w:rsidP="00A81C3E">
                      <w:pPr>
                        <w:pStyle w:val="BodyText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E02">
                        <w:rPr>
                          <w:sz w:val="24"/>
                          <w:szCs w:val="24"/>
                        </w:rPr>
                        <w:t>17 експертни комисии  към НАПОО</w:t>
                      </w:r>
                    </w:p>
                    <w:p w14:paraId="26815609" w14:textId="77777777" w:rsidR="00A81C3E" w:rsidRDefault="00A81C3E" w:rsidP="00A81C3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</w:p>
    <w:p w14:paraId="79DCD9E7" w14:textId="77777777" w:rsidR="00A81C3E" w:rsidRPr="00E00E02" w:rsidRDefault="00A81C3E" w:rsidP="00A81C3E">
      <w:pPr>
        <w:spacing w:line="240" w:lineRule="auto"/>
        <w:rPr>
          <w:color w:val="000000"/>
        </w:rPr>
      </w:pPr>
      <w:r w:rsidRPr="00E00E02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2BAF4F" wp14:editId="1EF14125">
                <wp:simplePos x="0" y="0"/>
                <wp:positionH relativeFrom="column">
                  <wp:posOffset>2700020</wp:posOffset>
                </wp:positionH>
                <wp:positionV relativeFrom="paragraph">
                  <wp:posOffset>20955</wp:posOffset>
                </wp:positionV>
                <wp:extent cx="2371725" cy="438150"/>
                <wp:effectExtent l="0" t="76200" r="1047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9D4178" w14:textId="77777777" w:rsidR="00A81C3E" w:rsidRPr="00346268" w:rsidRDefault="00A81C3E" w:rsidP="00A81C3E">
                            <w:pPr>
                              <w:pStyle w:val="BodyText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6268">
                              <w:rPr>
                                <w:sz w:val="24"/>
                                <w:szCs w:val="24"/>
                              </w:rPr>
                              <w:t>Главен секретар</w:t>
                            </w:r>
                          </w:p>
                          <w:p w14:paraId="73E580F7" w14:textId="77777777" w:rsidR="00A81C3E" w:rsidRPr="006B7B8E" w:rsidRDefault="00A81C3E" w:rsidP="00A81C3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469184E8" w14:textId="77777777" w:rsidR="00A81C3E" w:rsidRPr="006B7B8E" w:rsidRDefault="00A81C3E" w:rsidP="00A81C3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BAF4F" id="Text Box 21" o:spid="_x0000_s1031" type="#_x0000_t202" style="position:absolute;left:0;text-align:left;margin-left:212.6pt;margin-top:1.65pt;width:186.75pt;height:3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w/bgIAAOEEAAAOAAAAZHJzL2Uyb0RvYy54bWysVN9v0zAQfkfif7D8TpN07dpGS6exUYQ0&#10;fkgd4tm1ncTC8RnbbTL+es7OWgpDPCASKfLZ5+/uu+8uV9dDp8lBOq/AVLSY5JRIw0Eo01T088Pm&#10;1ZISH5gRTIORFX2Unl6vX7646m0pp9CCFtIRBDG+7G1F2xBsmWWet7JjfgJWGjyswXUsoOmaTDjW&#10;I3qns2meX2Y9OGEdcOk97t6Nh3Sd8Ota8vCxrr0MRFcUcwvp69J3F7/Z+oqVjWO2VfwpDfYPWXRM&#10;GQx6grpjgZG9U8+gOsUdeKjDhEOXQV0rLhMHZFPkv7HZtszKxAWL4+2pTP7/wfIPh0+OKFHRaUGJ&#10;YR1q9CCHQF7DQHAL69NbX6Lb1qJjGHAfdU5cvb0H/tUTA7ctM428cQ76VjKB+aWb2dnVEcdHkF3/&#10;HgTGYfsACWioXReLh+UgiI46PZ60iblw3JxeLIrFdE4Jx7PZxbKYJ/EyVh5vW+fDWwkdiYuKOtQ+&#10;obPDvQ/IA12PLjGYB63ERmmdDNfsbrUjB4Z9sklPpI5XfnHThvQVXc0xj79D5On5E0SnAja8Vl1F&#10;lycnVsayvTEitWNgSo9rjK9NjCRTKyOPaMAeIbat6IlQkWmRLxaXFxQtbOxiuRphCdMNjiQPjhIH&#10;4YsKbeqnWNlnlJd5fJ/yPeGnApyFTnpGCUcxw7AbUuvMj22yA/GIAmO4pCL+F3DRgvtOSY8zVlH/&#10;bc+cpES/M9gkq2I2i0OZjNl8MUXDnZ/szk+Y4QhV0UDJuLwN4yDvrVNNGwuRiBm4wcaqVdI8duCY&#10;FZKJBs5RovU083FQz+3k9fPPtP4BAAD//wMAUEsDBBQABgAIAAAAIQAMxYtd3QAAAAgBAAAPAAAA&#10;ZHJzL2Rvd25yZXYueG1sTI/BToNAEIbvJr7DZky82UVQqZSlaZo0qQcPRR9gYLdAys4Sdino0zue&#10;9DaT/8833+TbxfbiakbfOVLwuIpAGKqd7qhR8PlxeFiD8AFJY+/IKPgyHrbF7U2OmXYzncy1DI1g&#10;CPkMFbQhDJmUvm6NRb9ygyHOzm60GHgdG6lHnBluexlH0Yu02BFfaHEw+9bUl3KyCp4WS2/llJ7n&#10;8bDD4746fr+jU+r+btltQASzhL8y/OqzOhTsVLmJtBc9M+LnmKsKkgQE5+nrOgVR8RAnIItc/n+g&#10;+AEAAP//AwBQSwECLQAUAAYACAAAACEAtoM4kv4AAADhAQAAEwAAAAAAAAAAAAAAAAAAAAAAW0Nv&#10;bnRlbnRfVHlwZXNdLnhtbFBLAQItABQABgAIAAAAIQA4/SH/1gAAAJQBAAALAAAAAAAAAAAAAAAA&#10;AC8BAABfcmVscy8ucmVsc1BLAQItABQABgAIAAAAIQDKXWw/bgIAAOEEAAAOAAAAAAAAAAAAAAAA&#10;AC4CAABkcnMvZTJvRG9jLnhtbFBLAQItABQABgAIAAAAIQAMxYtd3QAAAAgBAAAPAAAAAAAAAAAA&#10;AAAAAMgEAABkcnMvZG93bnJldi54bWxQSwUGAAAAAAQABADzAAAA0gUAAAAA&#10;">
                <v:shadow on="t" offset="6pt,-6pt"/>
                <v:textbox>
                  <w:txbxContent>
                    <w:p w14:paraId="689D4178" w14:textId="77777777" w:rsidR="00A81C3E" w:rsidRPr="00346268" w:rsidRDefault="00A81C3E" w:rsidP="00A81C3E">
                      <w:pPr>
                        <w:pStyle w:val="BodyText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46268">
                        <w:rPr>
                          <w:sz w:val="24"/>
                          <w:szCs w:val="24"/>
                        </w:rPr>
                        <w:t>Главен секретар</w:t>
                      </w:r>
                    </w:p>
                    <w:p w14:paraId="73E580F7" w14:textId="77777777" w:rsidR="00A81C3E" w:rsidRPr="006B7B8E" w:rsidRDefault="00A81C3E" w:rsidP="00A81C3E">
                      <w:pPr>
                        <w:jc w:val="center"/>
                        <w:rPr>
                          <w:lang w:val="ru-RU"/>
                        </w:rPr>
                      </w:pPr>
                    </w:p>
                    <w:p w14:paraId="469184E8" w14:textId="77777777" w:rsidR="00A81C3E" w:rsidRPr="006B7B8E" w:rsidRDefault="00A81C3E" w:rsidP="00A81C3E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A06E07" w14:textId="77777777" w:rsidR="00A81C3E" w:rsidRPr="00E00E02" w:rsidRDefault="00A81C3E" w:rsidP="00A81C3E">
      <w:pPr>
        <w:spacing w:line="240" w:lineRule="auto"/>
        <w:rPr>
          <w:color w:val="000000"/>
        </w:rPr>
      </w:pPr>
    </w:p>
    <w:p w14:paraId="2DA9D258" w14:textId="77777777" w:rsidR="00A81C3E" w:rsidRPr="00E00E02" w:rsidRDefault="00A81C3E" w:rsidP="00A81C3E">
      <w:pPr>
        <w:spacing w:line="240" w:lineRule="auto"/>
        <w:rPr>
          <w:color w:val="000000"/>
        </w:rPr>
      </w:pPr>
      <w:r w:rsidRPr="00E00E02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299" distR="114299" simplePos="0" relativeHeight="251672576" behindDoc="1" locked="0" layoutInCell="1" allowOverlap="1" wp14:anchorId="285CDAF2" wp14:editId="0D4839BA">
                <wp:simplePos x="0" y="0"/>
                <wp:positionH relativeFrom="column">
                  <wp:posOffset>4531360</wp:posOffset>
                </wp:positionH>
                <wp:positionV relativeFrom="paragraph">
                  <wp:posOffset>18415</wp:posOffset>
                </wp:positionV>
                <wp:extent cx="0" cy="384810"/>
                <wp:effectExtent l="0" t="0" r="19050" b="342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6802F" id="Straight Connector 20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6.8pt,1.45pt" to="356.8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obHAIAADcEAAAOAAAAZHJzL2Uyb0RvYy54bWysU8GO2jAQvVfqP1i+QwgbKESEVZVAL9sW&#10;ie0HGNtJrDq2ZRsCqvrvHTuA2PZSVc3BGXtmnt+8Ga+ez51EJ26d0KrA6XiCEVdUM6GaAn973Y4W&#10;GDlPFCNSK17gC3f4ef3+3ao3OZ/qVkvGLQIQ5fLeFLj13uRJ4mjLO+LG2nAFzlrbjnjY2iZhlvSA&#10;3slkOpnMk15bZqym3Dk4rQYnXkf8uubUf61rxz2SBQZuPq42roewJusVyRtLTCvolQb5BxYdEQou&#10;vUNVxBN0tOIPqE5Qq52u/ZjqLtF1LSiPNUA16eS3avYtMTzWAuI4c5fJ/T9Y+uW0s0iwAk9BHkU6&#10;6NHeWyKa1qNSKwUKaovACUr1xuWQUKqdDbXSs9qbF02/O6R02RLV8Mj49WIAJQ0ZyZuUsHEG7jv0&#10;nzWDGHL0Osp2rm0XIEEQdI7dudy7w88e0eGQwunTIlukkU5C8luesc5/4rpDwSiwFCroRnJyenE+&#10;8CD5LSQcK70VUsbeS4X6Ai9n01lMcFoKFpwhzNnmUEqLTiRMT/xiUeB5DLP6qFgEazlhm6vtiZCD&#10;DZdLFfCgEqBztYbx+LGcLDeLzSIbZdP5ZpRNqmr0cVtmo/k2/TCrnqqyrNKfgVqa5a1gjKvA7jaq&#10;afZ3o3B9NMOQ3Yf1LkPyFj3qBWRv/0g6tjJ0b5iDg2aXnb21GKYzBl9fUhj/xz3Yj+99/QsAAP//&#10;AwBQSwMEFAAGAAgAAAAhAEL0naPcAAAACAEAAA8AAABkcnMvZG93bnJldi54bWxMj0FPg0AUhO8m&#10;/ofNM/HStEshUkUejVG5eWnVeH2FJxDZt5Tdtuivd40HPU5mMvNNvp5Mr448us4KwnIRgWKpbN1J&#10;g/DyXM6vQTlPUlNvhRE+2cG6OD/LKavtSTZ83PpGhRJxGSG03g+Z1q5q2ZBb2IEleO92NOSDHBtd&#10;j3QK5abXcRSl2lAnYaGlge9brj62B4Pgylfel1+zaha9JY3leP/w9EiIlxfT3S0oz5P/C8MPfkCH&#10;IjDt7EFqp3qE1TJJQxQhvgEV/F+9Q0iTK9BFrv8fKL4BAAD//wMAUEsBAi0AFAAGAAgAAAAhALaD&#10;OJL+AAAA4QEAABMAAAAAAAAAAAAAAAAAAAAAAFtDb250ZW50X1R5cGVzXS54bWxQSwECLQAUAAYA&#10;CAAAACEAOP0h/9YAAACUAQAACwAAAAAAAAAAAAAAAAAvAQAAX3JlbHMvLnJlbHNQSwECLQAUAAYA&#10;CAAAACEA8ZTqGxwCAAA3BAAADgAAAAAAAAAAAAAAAAAuAgAAZHJzL2Uyb0RvYy54bWxQSwECLQAU&#10;AAYACAAAACEAQvSdo9wAAAAIAQAADwAAAAAAAAAAAAAAAAB2BAAAZHJzL2Rvd25yZXYueG1sUEsF&#10;BgAAAAAEAAQA8wAAAH8FAAAAAA==&#10;"/>
            </w:pict>
          </mc:Fallback>
        </mc:AlternateContent>
      </w:r>
      <w:r w:rsidRPr="00E00E02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299" distR="114299" simplePos="0" relativeHeight="251670528" behindDoc="1" locked="0" layoutInCell="1" allowOverlap="1" wp14:anchorId="26DB56CF" wp14:editId="479E0C8E">
                <wp:simplePos x="0" y="0"/>
                <wp:positionH relativeFrom="column">
                  <wp:posOffset>3312795</wp:posOffset>
                </wp:positionH>
                <wp:positionV relativeFrom="paragraph">
                  <wp:posOffset>20955</wp:posOffset>
                </wp:positionV>
                <wp:extent cx="0" cy="384810"/>
                <wp:effectExtent l="0" t="0" r="19050" b="3429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93B3F" id="Straight Connector 19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0.85pt,1.65pt" to="260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pTHQIAADcEAAAOAAAAZHJzL2Uyb0RvYy54bWysU8GO2jAQvVfqP1i+QwgbKESEVZVAL9sW&#10;ie0HGNtJrDq2ZRsCqvrvHTuA2PZSVc3BGXtmnt/MG6+ez51EJ26d0KrA6XiCEVdUM6GaAn973Y4W&#10;GDlPFCNSK17gC3f4ef3+3ao3OZ/qVkvGLQIQ5fLeFLj13uRJ4mjLO+LG2nAFzlrbjnjY2iZhlvSA&#10;3slkOpnMk15bZqym3Dk4rQYnXkf8uubUf61rxz2SBQZuPq42roewJusVyRtLTCvolQb5BxYdEQou&#10;vUNVxBN0tOIPqE5Qq52u/ZjqLtF1LSiPNUA16eS3avYtMTzWAs1x5t4m9/9g6ZfTziLBQLslRop0&#10;oNHeWyKa1qNSKwUd1BaBEzrVG5dDQql2NtRKz2pvXjT97pDSZUtUwyPj14sBlDRkJG9SwsYZuO/Q&#10;f9YMYsjR69i2c227AAkNQeeozuWuDj97RIdDCqdPi2yRRuESkt/yjHX+E9cdCkaBpVChbyQnpxfn&#10;Aw+S30LCsdJbIWXUXirUF3g5m85igtNSsOAMYc42h1JadCJheuIXiwLPY5jVR8UiWMsJ21xtT4Qc&#10;bLhcqoAHlQCdqzWMx4/lZLlZbBbZKJvON6NsUlWjj9syG8236YdZ9VSVZZX+DNTSLG8FY1wFdrdR&#10;TbO/G4XroxmG7D6s9zYkb9Fjv4Ds7R9JRymDesMcHDS77OxNYpjOGHx9SWH8H/dgP7739S8AAAD/&#10;/wMAUEsDBBQABgAIAAAAIQD0bqEh3AAAAAgBAAAPAAAAZHJzL2Rvd25yZXYueG1sTI/BTsMwEETv&#10;SPyDtUhcKuo0EQVCNhUCcuPSAuK6jZckIl6nsdsGvh4jDnAczWjmTbGabK8OPPrOCcJinoBiqZ3p&#10;pEF4ea4urkH5QGKod8IIn+xhVZ6eFJQbd5Q1HzahUbFEfE4IbQhDrrWvW7bk525gid67Gy2FKMdG&#10;m5GOsdz2Ok2SpbbUSVxoaeD7luuPzd4i+OqVd9XXrJ4lb1njON09PD0S4vnZdHcLKvAU/sLwgx/R&#10;oYxMW7cX41WPcJkurmIUIctARf9XbxGW2Q3ostD/D5TfAAAA//8DAFBLAQItABQABgAIAAAAIQC2&#10;gziS/gAAAOEBAAATAAAAAAAAAAAAAAAAAAAAAABbQ29udGVudF9UeXBlc10ueG1sUEsBAi0AFAAG&#10;AAgAAAAhADj9If/WAAAAlAEAAAsAAAAAAAAAAAAAAAAALwEAAF9yZWxzLy5yZWxzUEsBAi0AFAAG&#10;AAgAAAAhAOA86lMdAgAANwQAAA4AAAAAAAAAAAAAAAAALgIAAGRycy9lMm9Eb2MueG1sUEsBAi0A&#10;FAAGAAgAAAAhAPRuoSHcAAAACAEAAA8AAAAAAAAAAAAAAAAAdwQAAGRycy9kb3ducmV2LnhtbFBL&#10;BQYAAAAABAAEAPMAAACABQAAAAA=&#10;"/>
            </w:pict>
          </mc:Fallback>
        </mc:AlternateContent>
      </w:r>
    </w:p>
    <w:p w14:paraId="66F73E9A" w14:textId="77777777" w:rsidR="00A81C3E" w:rsidRPr="00E00E02" w:rsidRDefault="00A81C3E" w:rsidP="00A81C3E">
      <w:pPr>
        <w:tabs>
          <w:tab w:val="left" w:pos="2175"/>
        </w:tabs>
        <w:spacing w:line="240" w:lineRule="auto"/>
        <w:rPr>
          <w:color w:val="000000"/>
        </w:rPr>
      </w:pPr>
      <w:r w:rsidRPr="00E00E02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476C2" wp14:editId="645CBBC7">
                <wp:simplePos x="0" y="0"/>
                <wp:positionH relativeFrom="column">
                  <wp:posOffset>1537335</wp:posOffset>
                </wp:positionH>
                <wp:positionV relativeFrom="paragraph">
                  <wp:posOffset>106680</wp:posOffset>
                </wp:positionV>
                <wp:extent cx="2047875" cy="733425"/>
                <wp:effectExtent l="0" t="76200" r="1047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060F71A" w14:textId="77777777" w:rsidR="00A81C3E" w:rsidRPr="00E00E02" w:rsidRDefault="00A81C3E" w:rsidP="00A81C3E">
                            <w:pPr>
                              <w:pStyle w:val="BodyText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0E02">
                              <w:rPr>
                                <w:sz w:val="24"/>
                                <w:szCs w:val="24"/>
                              </w:rPr>
                              <w:t>Отдел „Административно, правно и финансово обслужване“</w:t>
                            </w:r>
                          </w:p>
                          <w:p w14:paraId="02F499E8" w14:textId="77777777" w:rsidR="00A81C3E" w:rsidRDefault="00A81C3E" w:rsidP="00A81C3E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476C2" id="Text Box 18" o:spid="_x0000_s1032" type="#_x0000_t202" style="position:absolute;left:0;text-align:left;margin-left:121.05pt;margin-top:8.4pt;width:161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eTcQIAAOAEAAAOAAAAZHJzL2Uyb0RvYy54bWysVNtu2zAMfR+wfxD0vtpJczXqFF27DgO6&#10;C5AOe5Yl2RYmi5qkxM6+fpScpln7NiwBBFGiDg95SF9dD50me+m8AlPSyUVOiTQchDJNSb8/3r9b&#10;UeIDM4JpMLKkB+np9ebtm6veFnIKLWghHUEQ44velrQNwRZZ5nkrO+YvwEqDlzW4jgU0XZMJx3pE&#10;73Q2zfNF1oMT1gGX3uPp3XhJNwm/riUPX+vay0B0SZFbSKtLaxXXbHPFisYx2yp+pMH+gUXHlMGg&#10;J6g7FhjZOfUKqlPcgYc6XHDoMqhrxWXKAbOZ5C+y2bbMypQLFsfbU5n8/4PlX/bfHFECtUOlDOtQ&#10;o0c5BPIeBoJHWJ/e+gLdthYdw4Dn6Jty9fYB+E9PDNy2zDTyxjnoW8kE8pvEl9nZ0xHHR5Cq/wwC&#10;47BdgAQ01K6LxcNyEERHnQ4nbSIXjofTfLZcLeeUcLxbXl7OpvMUghVPr63z4aOEjsRNSR1qn9DZ&#10;/sGHyIYVTy4xmAetxL3SOhmx3+StdmTPsFOqZuT/wksb0pd0PcfQrxFcU53e5+l35PdXoE4F7Het&#10;upKuTk6siFX7YETqxsCUHvfIWJsYSaZOxjSiATuE2LaiJ0LFRCf5crm4pGhhX09W6xGWMN3gRPLg&#10;KHEQfqjQpnaKhU3kz/mu8vg/8j3hp5KdhU5yRgVHLcNQDalzFvFhlLoCcUB9MVwSET8LuGnB/aak&#10;xxErqf+1Y05Soj8Z7JH1ZDaLM5mM2Xw5RcOd31TnN8xwhCppoGTc3oZxjnfWqaaNhUiJGbjBvqpV&#10;kvyZ1bEbcYxSWseRj3N6biev5w/T5g8AAAD//wMAUEsDBBQABgAIAAAAIQAab77u4AAAAAoBAAAP&#10;AAAAZHJzL2Rvd25yZXYueG1sTI9BT4NAEIXvJv6HzZh4MXYpVEqQpTE2Rm+NxUOPW3YKKDtL2C3F&#10;f+940uO89+XNe8Vmtr2YcPSdIwXLRQQCqXamo0bBR/Vyn4HwQZPRvSNU8I0eNuX1VaFz4y70jtM+&#10;NIJDyOdaQRvCkEvp6xat9gs3ILF3cqPVgc+xkWbUFw63vYyjKJVWd8QfWj3gc4v11/5sFST94VBt&#10;73br4W3a+tcu+4wyqpS6vZmfHkEEnMMfDL/1uTqU3OnozmS86BXEq3jJKBspT2DgIV2lII4sJHEC&#10;sizk/wnlDwAAAP//AwBQSwECLQAUAAYACAAAACEAtoM4kv4AAADhAQAAEwAAAAAAAAAAAAAAAAAA&#10;AAAAW0NvbnRlbnRfVHlwZXNdLnhtbFBLAQItABQABgAIAAAAIQA4/SH/1gAAAJQBAAALAAAAAAAA&#10;AAAAAAAAAC8BAABfcmVscy8ucmVsc1BLAQItABQABgAIAAAAIQBaAbeTcQIAAOAEAAAOAAAAAAAA&#10;AAAAAAAAAC4CAABkcnMvZTJvRG9jLnhtbFBLAQItABQABgAIAAAAIQAab77u4AAAAAoBAAAPAAAA&#10;AAAAAAAAAAAAAMsEAABkcnMvZG93bnJldi54bWxQSwUGAAAAAAQABADzAAAA2AUAAAAA&#10;" fillcolor="white [3212]">
                <v:shadow on="t" offset="6pt,-6pt"/>
                <v:textbox>
                  <w:txbxContent>
                    <w:p w14:paraId="6060F71A" w14:textId="77777777" w:rsidR="00A81C3E" w:rsidRPr="00E00E02" w:rsidRDefault="00A81C3E" w:rsidP="00A81C3E">
                      <w:pPr>
                        <w:pStyle w:val="BodyText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E02">
                        <w:rPr>
                          <w:sz w:val="24"/>
                          <w:szCs w:val="24"/>
                        </w:rPr>
                        <w:t>Отдел „Административно, правно и финансово обслужване“</w:t>
                      </w:r>
                    </w:p>
                    <w:p w14:paraId="02F499E8" w14:textId="77777777" w:rsidR="00A81C3E" w:rsidRDefault="00A81C3E" w:rsidP="00A81C3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 w:rsidRPr="00E00E02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CB030" wp14:editId="1A1FF4AF">
                <wp:simplePos x="0" y="0"/>
                <wp:positionH relativeFrom="column">
                  <wp:posOffset>4328160</wp:posOffset>
                </wp:positionH>
                <wp:positionV relativeFrom="paragraph">
                  <wp:posOffset>87630</wp:posOffset>
                </wp:positionV>
                <wp:extent cx="2148205" cy="752475"/>
                <wp:effectExtent l="0" t="76200" r="9969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79A030E" w14:textId="77777777" w:rsidR="00A81C3E" w:rsidRPr="00E00E02" w:rsidRDefault="00A81C3E" w:rsidP="00A81C3E">
                            <w:pPr>
                              <w:pStyle w:val="BodyText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0E02">
                              <w:rPr>
                                <w:sz w:val="24"/>
                                <w:szCs w:val="24"/>
                              </w:rPr>
                              <w:t>Дирекция „Професионална квалификация и лицензиране</w:t>
                            </w:r>
                          </w:p>
                          <w:p w14:paraId="0A73F39A" w14:textId="77777777" w:rsidR="00A81C3E" w:rsidRDefault="00A81C3E" w:rsidP="00A81C3E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B030" id="Text Box 16" o:spid="_x0000_s1033" type="#_x0000_t202" style="position:absolute;left:0;text-align:left;margin-left:340.8pt;margin-top:6.9pt;width:169.1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PRdAIAAOAEAAAOAAAAZHJzL2Uyb0RvYy54bWysVNtu2zAMfR+wfxD0vvqypEmNOkXXrsOA&#10;7gK0w55lSbaFyaImKbHbrx8lp2navQ1LAEGUqMNDHtLnF9OgyU46r8DUtDjJKZGGg1Cmq+mP+5t3&#10;a0p8YEYwDUbW9EF6erF5++Z8tJUsoQctpCMIYnw12pr2Idgqyzzv5cD8CVhp8LIFN7CApusy4diI&#10;6IPOyjw/zUZwwjrg0ns8vZ4v6Sbht63k4VvbehmIrilyC2l1aW3imm3OWdU5ZnvF9zTYP7AYmDIY&#10;9AB1zQIjW6f+ghoUd+ChDScchgzaVnGZcsBsivxVNnc9szLlgsXx9lAm//9g+dfdd0eUQO1OKTFs&#10;QI3u5RTIB5gIHmF9RusrdLuz6BgmPEfflKu3t8B/eWLgqmemk5fOwdhLJpBfEV9mR09nHB9BmvEL&#10;CIzDtgES0NS6IRYPy0EQHXV6OGgTuXA8LIvFusyXlHC8Wy3LxWqZQrDq6bV1PnySMJC4qalD7RM6&#10;2936ENmw6sklBvOglbhRWicj9pu80o7sGHZK0838X3lpQ8aani3L5Zz/CwTXNYf3efrt+b0INKiA&#10;/a7VUNP1wYlVsWofjUjdGJjS8x4ZaxPpydTJmEaq0hYh7noxEqFiokW+Wp2+p2hhXxfrsxmWMN3h&#10;RPLgKHEQfqrQp3aKhU0ZH/Nd5/G/5wtP+KlkR6GTnFHBWcswNVPqnFV8GKVuQDygvhguiYifBdz0&#10;4B4pGXHEaup/b5mTlOjPBnvkrFgs4kwmY7FclWi445vm+IYZjlA1DZTM26swz/HWOtX1sRApMQOX&#10;2FetSpI/s9p3I45RSms/8nFOj+3k9fxh2vwBAAD//wMAUEsDBBQABgAIAAAAIQBEKlWG3wAAAAsB&#10;AAAPAAAAZHJzL2Rvd25yZXYueG1sTI/BTsMwEETvSPyDtUhcELXTSCENcSpEheCG2nDo0Y1NErDX&#10;Ueym4e/ZnOC4M0+zM+V2dpZNZgy9RwnJSgAz2HjdYyvho365z4GFqFAr69FI+DEBttX1VakK7S+4&#10;N9MhtoxCMBRKQhfjUHAems44FVZ+MEjepx+dinSOLdejulC4s3wtRMad6pE+dGowz51pvg9nJyG1&#10;x2O9u3t/GN6mXXjt8y+RYy3l7c389Agsmjn+wbDUp+pQUaeTP6MOzErI8iQjlIyUJiyASDYbYKdF&#10;WafAq5L/31D9AgAA//8DAFBLAQItABQABgAIAAAAIQC2gziS/gAAAOEBAAATAAAAAAAAAAAAAAAA&#10;AAAAAABbQ29udGVudF9UeXBlc10ueG1sUEsBAi0AFAAGAAgAAAAhADj9If/WAAAAlAEAAAsAAAAA&#10;AAAAAAAAAAAALwEAAF9yZWxzLy5yZWxzUEsBAi0AFAAGAAgAAAAhADlmM9F0AgAA4AQAAA4AAAAA&#10;AAAAAAAAAAAALgIAAGRycy9lMm9Eb2MueG1sUEsBAi0AFAAGAAgAAAAhAEQqVYbfAAAACwEAAA8A&#10;AAAAAAAAAAAAAAAAzgQAAGRycy9kb3ducmV2LnhtbFBLBQYAAAAABAAEAPMAAADaBQAAAAA=&#10;" fillcolor="white [3212]">
                <v:shadow on="t" offset="6pt,-6pt"/>
                <v:textbox>
                  <w:txbxContent>
                    <w:p w14:paraId="179A030E" w14:textId="77777777" w:rsidR="00A81C3E" w:rsidRPr="00E00E02" w:rsidRDefault="00A81C3E" w:rsidP="00A81C3E">
                      <w:pPr>
                        <w:pStyle w:val="BodyText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E02">
                        <w:rPr>
                          <w:sz w:val="24"/>
                          <w:szCs w:val="24"/>
                        </w:rPr>
                        <w:t>Дирекция „Професионална квалификация и лицензиране</w:t>
                      </w:r>
                    </w:p>
                    <w:p w14:paraId="0A73F39A" w14:textId="77777777" w:rsidR="00A81C3E" w:rsidRDefault="00A81C3E" w:rsidP="00A81C3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 w:rsidRPr="00E00E02">
        <w:rPr>
          <w:color w:val="000000"/>
        </w:rPr>
        <w:tab/>
      </w:r>
    </w:p>
    <w:p w14:paraId="36298279" w14:textId="77777777" w:rsidR="00A81C3E" w:rsidRPr="00E00E02" w:rsidRDefault="00A81C3E" w:rsidP="00A81C3E">
      <w:pPr>
        <w:spacing w:line="240" w:lineRule="auto"/>
        <w:rPr>
          <w:b/>
          <w:color w:val="000000"/>
          <w:u w:val="single"/>
        </w:rPr>
      </w:pPr>
    </w:p>
    <w:p w14:paraId="717F1E57" w14:textId="77777777" w:rsidR="00A81C3E" w:rsidRPr="00E00E02" w:rsidRDefault="00A81C3E" w:rsidP="00A81C3E">
      <w:pPr>
        <w:spacing w:line="240" w:lineRule="auto"/>
        <w:rPr>
          <w:b/>
          <w:color w:val="000000"/>
          <w:u w:val="single"/>
        </w:rPr>
      </w:pPr>
    </w:p>
    <w:p w14:paraId="34BBED43" w14:textId="77777777" w:rsidR="00A81C3E" w:rsidRPr="00E00E02" w:rsidRDefault="00A81C3E" w:rsidP="00A81C3E">
      <w:pPr>
        <w:spacing w:line="240" w:lineRule="auto"/>
        <w:rPr>
          <w:b/>
          <w:color w:val="000000"/>
          <w:u w:val="single"/>
        </w:rPr>
      </w:pPr>
    </w:p>
    <w:p w14:paraId="65A6FDF3" w14:textId="1DA72ACF" w:rsidR="00EF2EEE" w:rsidRPr="00612476" w:rsidRDefault="00EF2EEE" w:rsidP="00EF2EEE"/>
    <w:p w14:paraId="52693CDA" w14:textId="660CB955" w:rsidR="00EF2EEE" w:rsidRPr="00612476" w:rsidRDefault="00EF2EEE" w:rsidP="00EF2EEE">
      <w:r w:rsidRPr="0061247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E57C4" wp14:editId="7F3E94A8">
                <wp:simplePos x="0" y="0"/>
                <wp:positionH relativeFrom="column">
                  <wp:posOffset>146050</wp:posOffset>
                </wp:positionH>
                <wp:positionV relativeFrom="paragraph">
                  <wp:posOffset>3773805</wp:posOffset>
                </wp:positionV>
                <wp:extent cx="4906010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60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AF520" w14:textId="77777777" w:rsidR="007C1130" w:rsidRPr="00CF55AA" w:rsidRDefault="007C1130" w:rsidP="00EF2EEE">
                            <w:pPr>
                              <w:pStyle w:val="Caption"/>
                              <w:rPr>
                                <w:rFonts w:eastAsiaTheme="minorHAnsi"/>
                                <w:sz w:val="28"/>
                              </w:rPr>
                            </w:pPr>
                            <w:r>
                              <w:t xml:space="preserve">Фигура </w:t>
                            </w:r>
                            <w:r w:rsidR="00B13AD2">
                              <w:fldChar w:fldCharType="begin"/>
                            </w:r>
                            <w:r w:rsidR="00B13AD2">
                              <w:instrText xml:space="preserve"> SEQ Фигура \* ARABIC </w:instrText>
                            </w:r>
                            <w:r w:rsidR="00B13AD2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B13AD2">
                              <w:rPr>
                                <w:noProof/>
                              </w:rPr>
                              <w:fldChar w:fldCharType="end"/>
                            </w:r>
                            <w:r w:rsidRPr="004B7302">
                              <w:t>. Структура на  НАПОО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E57C4" id="Text Box 2" o:spid="_x0000_s1034" type="#_x0000_t202" style="position:absolute;left:0;text-align:left;margin-left:11.5pt;margin-top:297.15pt;width:386.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nVLQIAAGQEAAAOAAAAZHJzL2Uyb0RvYy54bWysVMFu2zAMvQ/YPwi6L06yLeiMOEWWIsOA&#10;oi2QDD0rshwbkESNUmJnXz9KttOt22nYRaZIitJ7j/TytjOanRX6BmzBZ5MpZ8pKKBt7LPi3/fbd&#10;DWc+CFsKDVYV/KI8v129fbNsXa7mUIMuFTIqYn3euoLXIbg8y7yslRF+Ak5ZClaARgTa4jErUbRU&#10;3ehsPp0ushawdAhSeU/euz7IV6l+VSkZHqvKq8B0weltIa2Y1kNcs9VS5EcUrm7k8AzxD68worF0&#10;6bXUnQiCnbD5o5RpJIKHKkwkmAyqqpEqYSA0s+krNLtaOJWwEDneXWny/6+sfDg/IWvKgs85s8KQ&#10;RHvVBfYZOjaP7LTO55S0c5QWOnKTyqPfkzOC7io08UtwGMWJ58uV21hMkvPDp+mCEHImKbZ4/zHW&#10;yF6OOvThiwLDolFwJOESn+J870OfOqbEmzzoptw2WsdNDGw0srMgkdu6CWoo/luWtjHXQjzVF4ye&#10;LOLrcUQrdIcusXEzYjxAeSHoCH3reCe3Dd13L3x4Eki9QpCo/8MjLZWGtuAwWJzVgD/+5o/5JCFF&#10;OWup9wruv58EKs70V0vixkYdDRyNw2jYk9kAIZ3RZDmZTDqAQY9mhWCeaSzW8RYKCSvproKH0dyE&#10;fgJorKRar1MStaMT4d7unIylR1733bNAN6gSSMwHGLtS5K/E6XOTPG59CsR0Ui7y2rM40E2tnLQf&#10;xi7Oyq/7lPXyc1j9BAAA//8DAFBLAwQUAAYACAAAACEA4hkCceEAAAAKAQAADwAAAGRycy9kb3du&#10;cmV2LnhtbEyPwU7DMBBE70j8g7VIXBB1aNJAQ5yqquBALxWhF25uvI0D8TqynTb8PYYLHGdnNPum&#10;XE2mZyd0vrMk4G6WAENqrOqoFbB/e759AOaDJCV7SyjgCz2sqsuLUhbKnukVT3VoWSwhX0gBOoSh&#10;4Nw3Go30MzsgRe9onZEhStdy5eQ5lpuez5Mk50Z2FD9oOeBGY/NZj0bALnvf6Zvx+LRdZ6l72Y+b&#10;/KOthbi+mtaPwAJO4S8MP/gRHarIdLAjKc96AfM0TgkCFsssBRYD98tFDuzwe8mAVyX/P6H6BgAA&#10;//8DAFBLAQItABQABgAIAAAAIQC2gziS/gAAAOEBAAATAAAAAAAAAAAAAAAAAAAAAABbQ29udGVu&#10;dF9UeXBlc10ueG1sUEsBAi0AFAAGAAgAAAAhADj9If/WAAAAlAEAAAsAAAAAAAAAAAAAAAAALwEA&#10;AF9yZWxzLy5yZWxzUEsBAi0AFAAGAAgAAAAhAKpYudUtAgAAZAQAAA4AAAAAAAAAAAAAAAAALgIA&#10;AGRycy9lMm9Eb2MueG1sUEsBAi0AFAAGAAgAAAAhAOIZAnHhAAAACgEAAA8AAAAAAAAAAAAAAAAA&#10;hwQAAGRycy9kb3ducmV2LnhtbFBLBQYAAAAABAAEAPMAAACVBQAAAAA=&#10;" stroked="f">
                <v:textbox style="mso-fit-shape-to-text:t" inset="0,0,0,0">
                  <w:txbxContent>
                    <w:p w14:paraId="4D3AF520" w14:textId="77777777" w:rsidR="007C1130" w:rsidRPr="00CF55AA" w:rsidRDefault="007C1130" w:rsidP="00EF2EEE">
                      <w:pPr>
                        <w:pStyle w:val="Caption"/>
                        <w:rPr>
                          <w:rFonts w:eastAsiaTheme="minorHAnsi"/>
                          <w:sz w:val="28"/>
                        </w:rPr>
                      </w:pPr>
                      <w:r>
                        <w:t xml:space="preserve">Фигура </w:t>
                      </w:r>
                      <w:r w:rsidR="00B13AD2">
                        <w:fldChar w:fldCharType="begin"/>
                      </w:r>
                      <w:r w:rsidR="00B13AD2">
                        <w:instrText xml:space="preserve"> SEQ Фигура \* ARABIC </w:instrText>
                      </w:r>
                      <w:r w:rsidR="00B13AD2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B13AD2">
                        <w:rPr>
                          <w:noProof/>
                        </w:rPr>
                        <w:fldChar w:fldCharType="end"/>
                      </w:r>
                      <w:r w:rsidRPr="004B7302">
                        <w:t>. Структура на  НАПОО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CFC77" w14:textId="58A18898" w:rsidR="000F4DE0" w:rsidRPr="00612476" w:rsidRDefault="000F4DE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0"/>
        <w:jc w:val="left"/>
      </w:pPr>
      <w:r w:rsidRPr="00612476">
        <w:br w:type="page"/>
      </w:r>
    </w:p>
    <w:p w14:paraId="20C61B53" w14:textId="1549E646" w:rsidR="00451724" w:rsidRPr="00612476" w:rsidRDefault="000F4DE0" w:rsidP="00D13CEC">
      <w:pPr>
        <w:numPr>
          <w:ilvl w:val="0"/>
          <w:numId w:val="17"/>
        </w:numPr>
        <w:rPr>
          <w:b/>
          <w:bCs/>
        </w:rPr>
      </w:pPr>
      <w:r w:rsidRPr="00612476">
        <w:rPr>
          <w:b/>
          <w:bCs/>
        </w:rPr>
        <w:lastRenderedPageBreak/>
        <w:t>Налична технологична и информационна инфраструктура, свързана с изпълнение на поръчката:</w:t>
      </w:r>
    </w:p>
    <w:p w14:paraId="173DD2BE" w14:textId="594E82E1" w:rsidR="00AC6B90" w:rsidRPr="00612476" w:rsidRDefault="000F4DE0" w:rsidP="00612476">
      <w:pPr>
        <w:pStyle w:val="Body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476">
        <w:rPr>
          <w:rFonts w:ascii="Times New Roman" w:hAnsi="Times New Roman" w:cs="Times New Roman"/>
          <w:b/>
          <w:sz w:val="24"/>
          <w:szCs w:val="24"/>
        </w:rPr>
        <w:t>Информационната система на НАПОО</w:t>
      </w:r>
      <w:r w:rsidRPr="00612476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612476">
          <w:rPr>
            <w:rStyle w:val="Hyperlink"/>
            <w:rFonts w:ascii="Times New Roman" w:eastAsia="SimHei" w:hAnsi="Times New Roman" w:cs="Times New Roman"/>
            <w:sz w:val="24"/>
            <w:szCs w:val="24"/>
          </w:rPr>
          <w:t>https://is.navet.government.bg</w:t>
        </w:r>
      </w:hyperlink>
      <w:r w:rsidRPr="00612476">
        <w:rPr>
          <w:rFonts w:ascii="Times New Roman" w:hAnsi="Times New Roman" w:cs="Times New Roman"/>
          <w:sz w:val="24"/>
          <w:szCs w:val="24"/>
        </w:rPr>
        <w:t xml:space="preserve">) събира, обобщава и обработва информацията </w:t>
      </w:r>
      <w:r w:rsidR="00AC6B90" w:rsidRPr="00612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осъществяване на процедурата по лицензиране, процеса на организираното от ЦПО професионално обучение на </w:t>
      </w:r>
      <w:r w:rsidR="0044006D">
        <w:rPr>
          <w:rFonts w:ascii="Times New Roman" w:hAnsi="Times New Roman" w:cs="Times New Roman"/>
          <w:color w:val="000000" w:themeColor="text1"/>
          <w:sz w:val="24"/>
          <w:szCs w:val="24"/>
        </w:rPr>
        <w:t>лица над 16 г.</w:t>
      </w:r>
      <w:r w:rsidR="00AC6B90" w:rsidRPr="00612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ЦПО и процесите на мониторинг и  последващ контрол от страна на НАПОО на дейността </w:t>
      </w:r>
      <w:r w:rsidR="00612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C6B90" w:rsidRPr="00612476">
        <w:rPr>
          <w:rFonts w:ascii="Times New Roman" w:hAnsi="Times New Roman" w:cs="Times New Roman"/>
          <w:color w:val="000000" w:themeColor="text1"/>
          <w:sz w:val="24"/>
          <w:szCs w:val="24"/>
        </w:rPr>
        <w:t>лицензираните институции.</w:t>
      </w:r>
    </w:p>
    <w:p w14:paraId="15F3EC30" w14:textId="77777777" w:rsidR="00612476" w:rsidRDefault="000F4DE0" w:rsidP="000F4DE0">
      <w:pPr>
        <w:tabs>
          <w:tab w:val="left" w:pos="426"/>
        </w:tabs>
        <w:spacing w:line="360" w:lineRule="auto"/>
      </w:pPr>
      <w:r w:rsidRPr="00612476">
        <w:t xml:space="preserve">На базата на </w:t>
      </w:r>
      <w:r w:rsidR="00612476">
        <w:t>данните в ИС на НАПОО се п</w:t>
      </w:r>
      <w:r w:rsidRPr="00612476">
        <w:t>оддържа</w:t>
      </w:r>
      <w:r w:rsidR="00612476">
        <w:t>т</w:t>
      </w:r>
      <w:r w:rsidRPr="00612476">
        <w:t xml:space="preserve"> на интернет-сайт </w:t>
      </w:r>
      <w:r w:rsidR="00612476">
        <w:t xml:space="preserve">на Агенцията </w:t>
      </w:r>
      <w:r w:rsidRPr="00612476">
        <w:t>(</w:t>
      </w:r>
      <w:hyperlink r:id="rId9" w:history="1">
        <w:r w:rsidRPr="00612476">
          <w:rPr>
            <w:rStyle w:val="Hyperlink"/>
          </w:rPr>
          <w:t>https://www.navet.government.bg</w:t>
        </w:r>
      </w:hyperlink>
      <w:r w:rsidRPr="00612476">
        <w:t>) регистри на</w:t>
      </w:r>
      <w:r w:rsidR="00612476">
        <w:t>:</w:t>
      </w:r>
      <w:r w:rsidRPr="00612476">
        <w:t xml:space="preserve"> </w:t>
      </w:r>
    </w:p>
    <w:p w14:paraId="4AC5A565" w14:textId="77777777" w:rsidR="00612476" w:rsidRDefault="000F4DE0" w:rsidP="00D13CEC">
      <w:pPr>
        <w:pStyle w:val="ListParagraph"/>
        <w:numPr>
          <w:ilvl w:val="0"/>
          <w:numId w:val="16"/>
        </w:numPr>
        <w:tabs>
          <w:tab w:val="left" w:pos="426"/>
        </w:tabs>
        <w:spacing w:line="360" w:lineRule="auto"/>
      </w:pPr>
      <w:r w:rsidRPr="00612476">
        <w:t>лицензираните ЦПО и ЦИПО</w:t>
      </w:r>
      <w:r w:rsidR="00612476">
        <w:t>;</w:t>
      </w:r>
      <w:r w:rsidRPr="00612476">
        <w:t xml:space="preserve">  </w:t>
      </w:r>
    </w:p>
    <w:p w14:paraId="581A9BE9" w14:textId="77777777" w:rsidR="00612476" w:rsidRDefault="000F4DE0" w:rsidP="00D13CEC">
      <w:pPr>
        <w:pStyle w:val="ListParagraph"/>
        <w:numPr>
          <w:ilvl w:val="0"/>
          <w:numId w:val="16"/>
        </w:numPr>
        <w:tabs>
          <w:tab w:val="left" w:pos="426"/>
        </w:tabs>
        <w:spacing w:line="360" w:lineRule="auto"/>
      </w:pPr>
      <w:r w:rsidRPr="00612476">
        <w:t>отнетите лицензии</w:t>
      </w:r>
      <w:r w:rsidR="00612476">
        <w:t>;</w:t>
      </w:r>
      <w:r w:rsidRPr="00612476">
        <w:t xml:space="preserve"> </w:t>
      </w:r>
    </w:p>
    <w:p w14:paraId="576BB826" w14:textId="483204E6" w:rsidR="000F4DE0" w:rsidRPr="00612476" w:rsidRDefault="000F4DE0" w:rsidP="00D13CEC">
      <w:pPr>
        <w:pStyle w:val="ListParagraph"/>
        <w:numPr>
          <w:ilvl w:val="0"/>
          <w:numId w:val="16"/>
        </w:numPr>
        <w:tabs>
          <w:tab w:val="left" w:pos="426"/>
        </w:tabs>
        <w:spacing w:line="360" w:lineRule="auto"/>
      </w:pPr>
      <w:r w:rsidRPr="00612476">
        <w:t>издадените документи за професионална квалификация на обучаваните.</w:t>
      </w:r>
    </w:p>
    <w:p w14:paraId="5A846CA2" w14:textId="2236F59A" w:rsidR="000F4DE0" w:rsidRPr="00612476" w:rsidRDefault="000F4DE0" w:rsidP="000F4DE0">
      <w:pPr>
        <w:tabs>
          <w:tab w:val="left" w:pos="426"/>
        </w:tabs>
        <w:spacing w:line="360" w:lineRule="auto"/>
      </w:pPr>
      <w:r w:rsidRPr="00612476">
        <w:t xml:space="preserve">Данните, които се въвеждат са защитени и до тях нямат достъп неоторизирани лица. Всички данни, които се </w:t>
      </w:r>
      <w:r w:rsidR="00AA2A5E" w:rsidRPr="00612476">
        <w:t>съдържат</w:t>
      </w:r>
      <w:r w:rsidRPr="00612476">
        <w:t xml:space="preserve"> в системата, </w:t>
      </w:r>
      <w:r w:rsidR="00612476">
        <w:t xml:space="preserve">се въвеждат от представители на ЦПО и служители в НАПОО, НАПОО носи отговорност за </w:t>
      </w:r>
      <w:r w:rsidRPr="00612476">
        <w:t xml:space="preserve"> съхранява</w:t>
      </w:r>
      <w:r w:rsidR="00612476">
        <w:t xml:space="preserve">нето им. </w:t>
      </w:r>
      <w:r w:rsidR="00A761F3">
        <w:t>Достъп до данните в ИС на НАПОО съобразно задачите си имат:</w:t>
      </w:r>
      <w:r w:rsidRPr="00612476">
        <w:t xml:space="preserve"> </w:t>
      </w:r>
      <w:r w:rsidR="00612476">
        <w:t xml:space="preserve">служители на  </w:t>
      </w:r>
      <w:r w:rsidRPr="00612476">
        <w:t>НАПОО</w:t>
      </w:r>
      <w:r w:rsidR="00A761F3">
        <w:t>, членове на експертни комисии и външни експерти</w:t>
      </w:r>
      <w:r w:rsidRPr="00612476">
        <w:t>.</w:t>
      </w:r>
    </w:p>
    <w:p w14:paraId="087D6532" w14:textId="31AC0820" w:rsidR="00A761F3" w:rsidRPr="00A761F3" w:rsidRDefault="00A761F3" w:rsidP="00A761F3">
      <w:pPr>
        <w:rPr>
          <w:b/>
          <w:bCs/>
        </w:rPr>
      </w:pPr>
      <w:r w:rsidRPr="00A761F3">
        <w:rPr>
          <w:b/>
          <w:bCs/>
        </w:rPr>
        <w:t>ИС на НАПОО- процедура по лицензиране</w:t>
      </w:r>
    </w:p>
    <w:p w14:paraId="25487319" w14:textId="34E6AC62" w:rsidR="000F4DE0" w:rsidRPr="00612476" w:rsidRDefault="000F4DE0" w:rsidP="004C27C6">
      <w:pPr>
        <w:spacing w:line="360" w:lineRule="auto"/>
      </w:pPr>
      <w:r w:rsidRPr="00612476">
        <w:t xml:space="preserve">За целите на лицензирането всеки кандидат за лицензиране получава парола и потребителско име в системата и въвежда структурирана информация, необходима за </w:t>
      </w:r>
      <w:r w:rsidR="00A761F3">
        <w:t xml:space="preserve">процедурата по </w:t>
      </w:r>
      <w:r w:rsidRPr="00612476">
        <w:t xml:space="preserve">лицензиране – напр. данни за контакт, професии, специалности, описание на базите, </w:t>
      </w:r>
      <w:r w:rsidR="00A761F3">
        <w:t xml:space="preserve">на преподавателите </w:t>
      </w:r>
      <w:r w:rsidRPr="00612476">
        <w:t>и др., а също и прикачва документи (напр. Учебни планове или С</w:t>
      </w:r>
      <w:r w:rsidRPr="00612476">
        <w:rPr>
          <w:lang w:val="en-US"/>
        </w:rPr>
        <w:t>V</w:t>
      </w:r>
      <w:r w:rsidRPr="00612476">
        <w:t xml:space="preserve"> на преподавателите, Правилник на ЦПО). </w:t>
      </w:r>
      <w:r w:rsidR="00A761F3">
        <w:t>На базата на попълнената информация Кандидатът за лицензиране генерира чрез ИС на НАПОО Заявление, което се представя в деловодството на НАПОО за стартиране на процедурата по лицензиране. Плащането на лицензионната такса НЕ се осъществява през ИС на НАПОО.</w:t>
      </w:r>
    </w:p>
    <w:p w14:paraId="7160AE27" w14:textId="135B7AFE" w:rsidR="000F4DE0" w:rsidRDefault="000F4DE0" w:rsidP="000F4DE0">
      <w:pPr>
        <w:spacing w:line="360" w:lineRule="auto"/>
      </w:pPr>
      <w:r w:rsidRPr="00612476">
        <w:t xml:space="preserve">За целите на процедурите по лицензиране (общо 3 процедури) </w:t>
      </w:r>
      <w:r w:rsidR="00A761F3">
        <w:t xml:space="preserve">и на база </w:t>
      </w:r>
      <w:r w:rsidR="00B670EF">
        <w:t>н</w:t>
      </w:r>
      <w:r w:rsidR="00A761F3">
        <w:t>а въведената от кандидатите за лицензиране  информация,</w:t>
      </w:r>
      <w:r w:rsidR="00B670EF">
        <w:t xml:space="preserve"> </w:t>
      </w:r>
      <w:r w:rsidRPr="00612476">
        <w:t xml:space="preserve">експертите на НАПОО </w:t>
      </w:r>
      <w:r w:rsidR="00B670EF">
        <w:t>преглеждат въведената от кандидата за лицензиране информация, правят оценка и</w:t>
      </w:r>
      <w:r w:rsidRPr="00612476">
        <w:t xml:space="preserve"> генерират </w:t>
      </w:r>
      <w:r w:rsidR="00A761F3" w:rsidRPr="00612476">
        <w:t xml:space="preserve">в ИС на НАПОО </w:t>
      </w:r>
      <w:r w:rsidRPr="00612476">
        <w:t>документи</w:t>
      </w:r>
      <w:r w:rsidR="00A761F3">
        <w:t xml:space="preserve">, </w:t>
      </w:r>
      <w:r w:rsidR="00A761F3">
        <w:lastRenderedPageBreak/>
        <w:t xml:space="preserve">съпътстващи процедурата по лицензиране </w:t>
      </w:r>
      <w:r w:rsidRPr="00612476">
        <w:t xml:space="preserve"> (</w:t>
      </w:r>
      <w:r w:rsidR="00A761F3">
        <w:t>напр.</w:t>
      </w:r>
      <w:r w:rsidRPr="00612476">
        <w:t xml:space="preserve"> заповед</w:t>
      </w:r>
      <w:r w:rsidR="00A761F3">
        <w:t>и</w:t>
      </w:r>
      <w:r w:rsidRPr="00612476">
        <w:t>, писм</w:t>
      </w:r>
      <w:r w:rsidR="00A761F3">
        <w:t>а</w:t>
      </w:r>
      <w:r w:rsidRPr="00612476">
        <w:t>, доклад</w:t>
      </w:r>
      <w:r w:rsidR="00A761F3">
        <w:t>и</w:t>
      </w:r>
      <w:r w:rsidRPr="00612476">
        <w:t>), част от които постъпват директно в деловодната система (двете системи са свързани).</w:t>
      </w:r>
      <w:r w:rsidR="00AA2A5E" w:rsidRPr="00612476">
        <w:t xml:space="preserve"> </w:t>
      </w:r>
      <w:r w:rsidRPr="00612476">
        <w:t>Деловодната система приема, но не експортира документи към ИС на НАПОО. Деловодната система е на Индекс БГ.</w:t>
      </w:r>
    </w:p>
    <w:p w14:paraId="695EACBE" w14:textId="42858D63" w:rsidR="00F46A96" w:rsidRDefault="00F46A96" w:rsidP="000F4DE0">
      <w:pPr>
        <w:spacing w:line="360" w:lineRule="auto"/>
      </w:pPr>
      <w:r>
        <w:t xml:space="preserve">Достъп до данните въведени от кандидатите </w:t>
      </w:r>
      <w:r w:rsidR="00B670EF">
        <w:t>з</w:t>
      </w:r>
      <w:r>
        <w:t>а лицензиране имат както служители в НАПОО така и външни експерти и членове на ЕК към НАПОО, които участват в лицензионния процес.</w:t>
      </w:r>
    </w:p>
    <w:p w14:paraId="188DD7DF" w14:textId="3F2A48F4" w:rsidR="00B670EF" w:rsidRDefault="00B670EF" w:rsidP="000F4DE0">
      <w:pPr>
        <w:spacing w:line="360" w:lineRule="auto"/>
      </w:pPr>
      <w:r>
        <w:t>Проверките за съответствието на изготвената от ЦПО документация с нормативните изисквания се осъществява</w:t>
      </w:r>
      <w:r w:rsidR="00B235E3">
        <w:t>т предимно ръчно – вградените автоматични контроли са недостатъчни, а и голяма част от докуме</w:t>
      </w:r>
      <w:r w:rsidR="009C354D">
        <w:t>н</w:t>
      </w:r>
      <w:r w:rsidR="00B235E3">
        <w:t>тите са прикачени, а не са създадени в ИС на НАПОО и информацията в тях не е в машинно четим формат.</w:t>
      </w:r>
    </w:p>
    <w:p w14:paraId="2EDB4FE8" w14:textId="763AA2D4" w:rsidR="00F46A96" w:rsidRPr="00612476" w:rsidRDefault="00F46A96" w:rsidP="000F4DE0">
      <w:pPr>
        <w:spacing w:line="360" w:lineRule="auto"/>
      </w:pPr>
      <w:r>
        <w:t>Публичен достъп има само до данни за контакт с кандидатите за</w:t>
      </w:r>
      <w:r w:rsidR="00B670EF">
        <w:t xml:space="preserve"> </w:t>
      </w:r>
      <w:r>
        <w:t>лиценз</w:t>
      </w:r>
      <w:r w:rsidR="00B670EF">
        <w:t>и</w:t>
      </w:r>
      <w:r>
        <w:t>ране и</w:t>
      </w:r>
      <w:r w:rsidR="00B670EF">
        <w:t xml:space="preserve"> </w:t>
      </w:r>
      <w:r>
        <w:t>до етапа на лицензионната процедура.</w:t>
      </w:r>
    </w:p>
    <w:p w14:paraId="0A44F990" w14:textId="149B697B" w:rsidR="00A761F3" w:rsidRPr="00A761F3" w:rsidRDefault="00A761F3" w:rsidP="00A761F3">
      <w:pPr>
        <w:rPr>
          <w:b/>
          <w:bCs/>
        </w:rPr>
      </w:pPr>
      <w:r w:rsidRPr="00A761F3">
        <w:rPr>
          <w:b/>
          <w:bCs/>
        </w:rPr>
        <w:t xml:space="preserve">ИС на НАПОО- </w:t>
      </w:r>
      <w:r>
        <w:rPr>
          <w:b/>
          <w:bCs/>
        </w:rPr>
        <w:t>професионално обучение в ЦПО</w:t>
      </w:r>
    </w:p>
    <w:p w14:paraId="722EBD9B" w14:textId="391639FB" w:rsidR="000F4DE0" w:rsidRPr="00612476" w:rsidRDefault="000F4DE0" w:rsidP="000F4DE0">
      <w:pPr>
        <w:spacing w:line="360" w:lineRule="auto"/>
      </w:pPr>
      <w:r w:rsidRPr="00612476">
        <w:t>След получаване на лицензията ЦПО поддържа детайлна информация за всяко проведено обучение и за всяко обучено лице.</w:t>
      </w:r>
      <w:r w:rsidR="00AA2A5E" w:rsidRPr="00612476">
        <w:t xml:space="preserve"> </w:t>
      </w:r>
      <w:r w:rsidRPr="00612476">
        <w:t xml:space="preserve">На настоящия етап, в ИС на НАПОО се въвежда и обработва информация за </w:t>
      </w:r>
      <w:r w:rsidR="00F46A96">
        <w:t xml:space="preserve">планираните и </w:t>
      </w:r>
      <w:r w:rsidRPr="00612476">
        <w:t>проведените обучения от ЦПО, като в нея се съдържат данни за:</w:t>
      </w:r>
    </w:p>
    <w:p w14:paraId="062CC5C5" w14:textId="77777777" w:rsidR="000F4DE0" w:rsidRPr="00612476" w:rsidRDefault="000F4DE0" w:rsidP="00D13CEC">
      <w:pPr>
        <w:pStyle w:val="ListParagraph"/>
        <w:widowControl/>
        <w:numPr>
          <w:ilvl w:val="0"/>
          <w:numId w:val="18"/>
        </w:numPr>
        <w:suppressAutoHyphens/>
        <w:autoSpaceDE/>
        <w:autoSpaceDN/>
        <w:adjustRightInd/>
        <w:spacing w:before="0" w:line="360" w:lineRule="auto"/>
        <w:ind w:left="0" w:firstLine="0"/>
      </w:pPr>
      <w:r w:rsidRPr="00612476">
        <w:t>Професия/ специалност/ СПК (по СППОО), по която е проведено обучението</w:t>
      </w:r>
    </w:p>
    <w:p w14:paraId="7EABBDC0" w14:textId="77777777" w:rsidR="000F4DE0" w:rsidRPr="00612476" w:rsidRDefault="000F4DE0" w:rsidP="00D13CEC">
      <w:pPr>
        <w:pStyle w:val="ListParagraph"/>
        <w:widowControl/>
        <w:numPr>
          <w:ilvl w:val="0"/>
          <w:numId w:val="18"/>
        </w:numPr>
        <w:suppressAutoHyphens/>
        <w:autoSpaceDE/>
        <w:autoSpaceDN/>
        <w:adjustRightInd/>
        <w:spacing w:before="0" w:line="360" w:lineRule="auto"/>
        <w:ind w:left="0" w:firstLine="0"/>
      </w:pPr>
      <w:r w:rsidRPr="00612476">
        <w:t>Вид на обучението (за придобиване на степен на професионална квалификация, по част от професия или валидиране), начин на финансиране на обучението</w:t>
      </w:r>
    </w:p>
    <w:p w14:paraId="1D9B6EE1" w14:textId="77777777" w:rsidR="000F4DE0" w:rsidRPr="00612476" w:rsidRDefault="000F4DE0" w:rsidP="00D13CEC">
      <w:pPr>
        <w:pStyle w:val="ListParagraph"/>
        <w:widowControl/>
        <w:numPr>
          <w:ilvl w:val="0"/>
          <w:numId w:val="18"/>
        </w:numPr>
        <w:suppressAutoHyphens/>
        <w:autoSpaceDE/>
        <w:autoSpaceDN/>
        <w:adjustRightInd/>
        <w:spacing w:before="0" w:line="360" w:lineRule="auto"/>
        <w:ind w:left="0" w:firstLine="0"/>
      </w:pPr>
      <w:r w:rsidRPr="00612476">
        <w:t>Мястото на провеждане на курса</w:t>
      </w:r>
    </w:p>
    <w:p w14:paraId="6EF97897" w14:textId="77777777" w:rsidR="000F4DE0" w:rsidRPr="00612476" w:rsidRDefault="000F4DE0" w:rsidP="00D13CEC">
      <w:pPr>
        <w:pStyle w:val="ListParagraph"/>
        <w:widowControl/>
        <w:numPr>
          <w:ilvl w:val="0"/>
          <w:numId w:val="18"/>
        </w:numPr>
        <w:suppressAutoHyphens/>
        <w:autoSpaceDE/>
        <w:autoSpaceDN/>
        <w:adjustRightInd/>
        <w:spacing w:before="0" w:line="360" w:lineRule="auto"/>
        <w:ind w:left="0" w:firstLine="0"/>
      </w:pPr>
      <w:r w:rsidRPr="00612476">
        <w:t>Дата на провеждане на изпитите по теория и практика</w:t>
      </w:r>
    </w:p>
    <w:p w14:paraId="7394244D" w14:textId="77777777" w:rsidR="000F4DE0" w:rsidRPr="00612476" w:rsidRDefault="000F4DE0" w:rsidP="00D13CEC">
      <w:pPr>
        <w:pStyle w:val="ListParagraph"/>
        <w:widowControl/>
        <w:numPr>
          <w:ilvl w:val="0"/>
          <w:numId w:val="18"/>
        </w:numPr>
        <w:suppressAutoHyphens/>
        <w:autoSpaceDE/>
        <w:autoSpaceDN/>
        <w:adjustRightInd/>
        <w:spacing w:before="0" w:line="360" w:lineRule="auto"/>
        <w:ind w:left="0" w:firstLine="0"/>
      </w:pPr>
      <w:r w:rsidRPr="00612476">
        <w:t>Данни за преподавателите и членовете на изпитната  комисия</w:t>
      </w:r>
    </w:p>
    <w:p w14:paraId="15418A19" w14:textId="77777777" w:rsidR="000F4DE0" w:rsidRPr="00612476" w:rsidRDefault="000F4DE0" w:rsidP="00D13CEC">
      <w:pPr>
        <w:pStyle w:val="ListParagraph"/>
        <w:widowControl/>
        <w:numPr>
          <w:ilvl w:val="0"/>
          <w:numId w:val="18"/>
        </w:numPr>
        <w:suppressAutoHyphens/>
        <w:autoSpaceDE/>
        <w:autoSpaceDN/>
        <w:adjustRightInd/>
        <w:spacing w:before="0" w:line="360" w:lineRule="auto"/>
        <w:ind w:left="0" w:firstLine="0"/>
      </w:pPr>
      <w:r w:rsidRPr="00612476">
        <w:t>Данни за курсистите: лични данни (ЕГН, име, презиме, фамилия), данни за обучението (завършване на курса - завършил с документ; прекъснал; завършил курса; но не положил успешно изпита; успешно валидиране), оценки от държавните изпити по теория и практика (в случай че е проведено обучение за придобиване на степен на професионална квалификация)</w:t>
      </w:r>
    </w:p>
    <w:p w14:paraId="0E5B98C2" w14:textId="77777777" w:rsidR="000F4DE0" w:rsidRPr="00612476" w:rsidRDefault="000F4DE0" w:rsidP="00D13CEC">
      <w:pPr>
        <w:pStyle w:val="ListParagraph"/>
        <w:widowControl/>
        <w:numPr>
          <w:ilvl w:val="0"/>
          <w:numId w:val="18"/>
        </w:numPr>
        <w:suppressAutoHyphens/>
        <w:autoSpaceDE/>
        <w:autoSpaceDN/>
        <w:adjustRightInd/>
        <w:spacing w:before="0" w:line="360" w:lineRule="auto"/>
        <w:ind w:left="0" w:firstLine="0"/>
      </w:pPr>
      <w:r w:rsidRPr="00612476">
        <w:lastRenderedPageBreak/>
        <w:t>Данни за издадените документи: вида на документа, регистрационен номер и дата на издаване (за документите с фабрична номерация – и фабричния номер), сканирано копие на документа.</w:t>
      </w:r>
    </w:p>
    <w:p w14:paraId="1CD4C36F" w14:textId="75B16608" w:rsidR="00F46A96" w:rsidRDefault="00F46A96" w:rsidP="000F4DE0">
      <w:pPr>
        <w:spacing w:line="360" w:lineRule="auto"/>
      </w:pPr>
      <w:r>
        <w:t>Малка част от изготвяните в ЦПО документи, съпътстващи учебния процес (и регламентирани</w:t>
      </w:r>
      <w:r w:rsidR="00A81C3E">
        <w:t xml:space="preserve"> </w:t>
      </w:r>
      <w:r>
        <w:t>в  наредби на МОН) се генерират от ИС на НАПОО (напр. протоколи за изпити). Преобладаващата  част от документите съпътстващи учебния процес не се генерират от НАПОО (напр. свидетелствата за</w:t>
      </w:r>
      <w:r w:rsidR="00B670EF">
        <w:t xml:space="preserve"> </w:t>
      </w:r>
      <w:r>
        <w:t xml:space="preserve">професионална квалификация) въпреки че в ИС има </w:t>
      </w:r>
      <w:r w:rsidR="00B670EF">
        <w:t xml:space="preserve">почти </w:t>
      </w:r>
      <w:r>
        <w:t xml:space="preserve">всички необходими </w:t>
      </w:r>
      <w:r w:rsidR="00B670EF">
        <w:t xml:space="preserve">за тази цел </w:t>
      </w:r>
      <w:r>
        <w:t>данни.</w:t>
      </w:r>
    </w:p>
    <w:p w14:paraId="6AFFFC60" w14:textId="265B6F97" w:rsidR="000F4DE0" w:rsidRPr="00612476" w:rsidRDefault="000F4DE0" w:rsidP="000F4DE0">
      <w:pPr>
        <w:spacing w:line="360" w:lineRule="auto"/>
      </w:pPr>
      <w:r w:rsidRPr="00612476">
        <w:t>Веднъж годишно извадка с данни за обучени през годината лица се изпраща в НСИ. Структурата на таблицата с извадката е предварително утвърдена от НСИ.</w:t>
      </w:r>
    </w:p>
    <w:p w14:paraId="7981EE06" w14:textId="77777777" w:rsidR="000F4DE0" w:rsidRPr="00612476" w:rsidRDefault="000F4DE0" w:rsidP="000F4DE0">
      <w:pPr>
        <w:pStyle w:val="ListParagraph"/>
        <w:suppressAutoHyphens/>
        <w:spacing w:line="360" w:lineRule="auto"/>
        <w:ind w:left="0"/>
      </w:pPr>
      <w:r w:rsidRPr="00612476">
        <w:t>В допълнение, Центровете за професионално обучение въвеждат информация за получените, използвани и унищожени документи с фабрична номерация, като тези данни автоматично се проверяват за съответствие с номерата на издадените от съответното ЦПО документи за професионална квалификация с фабрична номерация. Справки от заявените от ЦПО документи с фабрична номерация се обобщават и изпращат автоматично към печатницата на МОН.</w:t>
      </w:r>
    </w:p>
    <w:p w14:paraId="089565D4" w14:textId="038D08AF" w:rsidR="000F4DE0" w:rsidRPr="00612476" w:rsidRDefault="000F4DE0" w:rsidP="000F4DE0">
      <w:pPr>
        <w:pStyle w:val="ListParagraph"/>
        <w:suppressAutoHyphens/>
        <w:spacing w:line="360" w:lineRule="auto"/>
        <w:ind w:left="0"/>
      </w:pPr>
      <w:r w:rsidRPr="00612476">
        <w:t xml:space="preserve">Документите за професионална квалификация, издавани от частните центрове на обучените от тях лица, се включват в публичен регистър, който се визуализира на сайта на НАПОО. Включването съгласно изискванията на  чл. 40б ал. 2 от ЗПОО става след проверка от НАПОО дали обучението или валидирането е извършено при спазване на изискванията на ЗПОО и на съответния държавен образователен стандарт за придобиване на квалификация по професия. Разработен е допълнителен модул към ИС на НАПОО, </w:t>
      </w:r>
      <w:r w:rsidR="00A761F3">
        <w:t xml:space="preserve">чрез </w:t>
      </w:r>
      <w:r w:rsidRPr="00612476">
        <w:t xml:space="preserve">който </w:t>
      </w:r>
      <w:r w:rsidR="00A761F3">
        <w:t>се</w:t>
      </w:r>
      <w:r w:rsidRPr="00612476">
        <w:t xml:space="preserve"> прави проверка на това съответствие</w:t>
      </w:r>
      <w:r w:rsidR="00B235E3">
        <w:t xml:space="preserve">. Едва в този модул се въвежда от ЦПО информация в машинно четим формат за предмети и учебни часове от учебния план и има вградени контроли (дали са спазени някои изисквания на ЗПОО) </w:t>
      </w:r>
      <w:r w:rsidRPr="00612476">
        <w:t xml:space="preserve">. </w:t>
      </w:r>
    </w:p>
    <w:p w14:paraId="5C7E52B4" w14:textId="20196483" w:rsidR="00A761F3" w:rsidRDefault="000F4DE0" w:rsidP="00AA2A5E">
      <w:pPr>
        <w:pStyle w:val="ListParagraph"/>
        <w:suppressAutoHyphens/>
        <w:spacing w:line="360" w:lineRule="auto"/>
        <w:ind w:left="0"/>
      </w:pPr>
      <w:r w:rsidRPr="00612476">
        <w:t>Ежедневно данните от ИС на НАПОО се архивират</w:t>
      </w:r>
      <w:r w:rsidR="00A761F3">
        <w:t xml:space="preserve"> на сървър колокиран в дейтацентър чрез алтернативен интернет</w:t>
      </w:r>
      <w:r w:rsidR="00C52B5D">
        <w:t xml:space="preserve"> канал</w:t>
      </w:r>
      <w:r w:rsidR="00A761F3">
        <w:t>.</w:t>
      </w:r>
      <w:r w:rsidR="00AA2A5E" w:rsidRPr="00612476">
        <w:t xml:space="preserve"> </w:t>
      </w:r>
    </w:p>
    <w:p w14:paraId="6AB066DD" w14:textId="71F62D55" w:rsidR="00A761F3" w:rsidRDefault="00A761F3" w:rsidP="00AA2A5E">
      <w:pPr>
        <w:pStyle w:val="ListParagraph"/>
        <w:suppressAutoHyphens/>
        <w:spacing w:line="360" w:lineRule="auto"/>
        <w:ind w:left="0"/>
      </w:pPr>
      <w:r>
        <w:t xml:space="preserve">Достъпът до ИС на НАПОО се осъществява чрез </w:t>
      </w:r>
      <w:r w:rsidR="00444C42" w:rsidRPr="00444C42">
        <w:t>https://is.navet.government.bg</w:t>
      </w:r>
      <w:r w:rsidR="00212511">
        <w:t>.</w:t>
      </w:r>
    </w:p>
    <w:p w14:paraId="76176DE9" w14:textId="229D7FBF" w:rsidR="000F4DE0" w:rsidRDefault="000F4DE0" w:rsidP="00AA2A5E">
      <w:pPr>
        <w:pStyle w:val="ListParagraph"/>
        <w:suppressAutoHyphens/>
        <w:spacing w:line="360" w:lineRule="auto"/>
        <w:ind w:left="0"/>
      </w:pPr>
      <w:r w:rsidRPr="00612476">
        <w:t xml:space="preserve">Информационната система на НАПОО е сертифицирана за съответствие с изискванията за </w:t>
      </w:r>
      <w:r w:rsidRPr="00612476">
        <w:lastRenderedPageBreak/>
        <w:t>оперативна съвместимост и информационна сигурност.</w:t>
      </w:r>
    </w:p>
    <w:p w14:paraId="5D9AE7CA" w14:textId="3D5F87A4" w:rsidR="00F46A96" w:rsidRDefault="00F46A96" w:rsidP="00AA2A5E">
      <w:pPr>
        <w:pStyle w:val="ListParagraph"/>
        <w:suppressAutoHyphens/>
        <w:spacing w:line="360" w:lineRule="auto"/>
        <w:ind w:left="0"/>
      </w:pPr>
      <w:r>
        <w:t xml:space="preserve">Публичен достъп съществува само за част от данните в ИС (вкл. се визуализира на Интернет страницата на НАПОО), напр. професии и специалности включени в лицензията, данни за контакт, планирани предстоящи курсове за професионално обучение. </w:t>
      </w:r>
    </w:p>
    <w:p w14:paraId="0F3A8573" w14:textId="6752E9CD" w:rsidR="00F46A96" w:rsidRPr="00612476" w:rsidRDefault="00F46A96" w:rsidP="00AA2A5E">
      <w:pPr>
        <w:pStyle w:val="ListParagraph"/>
        <w:suppressAutoHyphens/>
        <w:spacing w:line="360" w:lineRule="auto"/>
        <w:ind w:left="0"/>
      </w:pPr>
      <w:r>
        <w:t>Данните  за провежданите обучения, вкл. и лични данни на курсисти са достъпни само за експерти от НАПОО съобразно задълженията им.</w:t>
      </w:r>
    </w:p>
    <w:p w14:paraId="76FAB74E" w14:textId="3BAD080A" w:rsidR="00A761F3" w:rsidRDefault="00A761F3" w:rsidP="00A761F3">
      <w:pPr>
        <w:rPr>
          <w:b/>
          <w:bCs/>
        </w:rPr>
      </w:pPr>
      <w:r w:rsidRPr="00A761F3">
        <w:rPr>
          <w:b/>
          <w:bCs/>
        </w:rPr>
        <w:t xml:space="preserve">ИС на НАПОО- </w:t>
      </w:r>
      <w:r>
        <w:rPr>
          <w:b/>
          <w:bCs/>
        </w:rPr>
        <w:t>инструмент за мониторинг и последващ контрол от страна на НАПОО на проведените от ЦПО обучения</w:t>
      </w:r>
    </w:p>
    <w:p w14:paraId="047271B9" w14:textId="0C0F59F5" w:rsidR="00A761F3" w:rsidRPr="00B670EF" w:rsidRDefault="00F46A96" w:rsidP="004C27C6">
      <w:pPr>
        <w:spacing w:line="360" w:lineRule="auto"/>
      </w:pPr>
      <w:r w:rsidRPr="00B670EF">
        <w:t xml:space="preserve">НАПОО осъществява последващ контрол на дейността на ЦПО, който включва проверка на данните в ИС на НАПОО и посещение на място. Протоколите от проверките не се генерират от ИС на НАПОО на този етап. </w:t>
      </w:r>
      <w:r w:rsidR="00B670EF">
        <w:t xml:space="preserve">Проверките на въведените данни за проведени от ЦПО обучения се осъществяват изцяло „ръчно“, тъй като напр. основният документ „учебен план“ не се въвежда в </w:t>
      </w:r>
      <w:r w:rsidR="00C52B5D">
        <w:t>машинно</w:t>
      </w:r>
      <w:r w:rsidR="00B670EF">
        <w:t xml:space="preserve"> четим формат , а се прикача като отделен файл. </w:t>
      </w:r>
    </w:p>
    <w:p w14:paraId="437F1C3D" w14:textId="40D1C5A3" w:rsidR="00A761F3" w:rsidRDefault="00B670EF" w:rsidP="004C27C6">
      <w:pPr>
        <w:spacing w:line="360" w:lineRule="auto"/>
        <w:rPr>
          <w:b/>
          <w:bCs/>
        </w:rPr>
      </w:pPr>
      <w:r>
        <w:t xml:space="preserve">Мониторинг на издаваните от ЦПО документи за професионална квалификация (свидетелства и удостоверения)– осъществява се чрез специално изграден модул към ИС. </w:t>
      </w:r>
      <w:r w:rsidR="00A761F3" w:rsidRPr="00612476">
        <w:t xml:space="preserve">Експерт от НАПОО проверява </w:t>
      </w:r>
      <w:r>
        <w:t>съответствието на проведеното обучение  с действащото към момента на издаване на документа законодателство, учебния план, преподавателския състав, преглежда</w:t>
      </w:r>
      <w:r w:rsidR="00A761F3" w:rsidRPr="00612476">
        <w:t xml:space="preserve"> </w:t>
      </w:r>
      <w:r w:rsidRPr="00612476">
        <w:t xml:space="preserve">сканираното копие </w:t>
      </w:r>
      <w:r>
        <w:t>на издадения документ (вкл. и за технически грешки), наличие на медицински документ, докуме</w:t>
      </w:r>
      <w:r w:rsidR="00B235E3">
        <w:t>н</w:t>
      </w:r>
      <w:r>
        <w:t>т за завършено образование  и др. Тази проверка</w:t>
      </w:r>
      <w:r w:rsidR="00B235E3">
        <w:t xml:space="preserve"> също се осъществява предимно ръчно, автоматичните контроли са изградени, но те се отнасят само до този етап – издаване на документ на ПК. След проверка и потвърждаване на законосъобразността на издаването им, </w:t>
      </w:r>
      <w:r w:rsidR="00A761F3" w:rsidRPr="00612476">
        <w:t>документ</w:t>
      </w:r>
      <w:r w:rsidR="00B235E3">
        <w:t>ите</w:t>
      </w:r>
      <w:r w:rsidR="00A761F3" w:rsidRPr="00612476">
        <w:t xml:space="preserve"> се включва</w:t>
      </w:r>
      <w:r w:rsidR="00B235E3">
        <w:t>т</w:t>
      </w:r>
      <w:r w:rsidR="00A761F3" w:rsidRPr="00612476">
        <w:t xml:space="preserve"> в </w:t>
      </w:r>
      <w:r w:rsidR="00B235E3">
        <w:t xml:space="preserve">публичния </w:t>
      </w:r>
      <w:r w:rsidR="00A761F3" w:rsidRPr="00612476">
        <w:t>регистър</w:t>
      </w:r>
      <w:r w:rsidR="00B235E3">
        <w:t xml:space="preserve">, който се визуализира на интернет страницата на НАПОО. </w:t>
      </w:r>
      <w:r w:rsidR="006E2917">
        <w:t xml:space="preserve">Между </w:t>
      </w:r>
      <w:r w:rsidR="004C27C6">
        <w:t>проверяващия</w:t>
      </w:r>
      <w:r w:rsidR="006E2917">
        <w:t xml:space="preserve"> експерт от НАПОО и ЦПО се осъществява кореспонденция чрез ИС на НАПОО, насочена към идентифициране и отстраняване на грешки и пропуски относно издадените документи. </w:t>
      </w:r>
      <w:r w:rsidR="00B235E3">
        <w:t xml:space="preserve">Документи, които не отговарят на изискванията </w:t>
      </w:r>
      <w:r w:rsidR="006E2917">
        <w:t>и не може да</w:t>
      </w:r>
      <w:r w:rsidR="004C27C6">
        <w:t xml:space="preserve"> </w:t>
      </w:r>
      <w:r w:rsidR="006E2917">
        <w:t xml:space="preserve">бъдат поправени, </w:t>
      </w:r>
      <w:r w:rsidR="00B235E3">
        <w:t>не се</w:t>
      </w:r>
      <w:r w:rsidR="006E2917">
        <w:t xml:space="preserve"> </w:t>
      </w:r>
      <w:r w:rsidR="00B235E3">
        <w:t>публикуват</w:t>
      </w:r>
      <w:r w:rsidR="006E2917">
        <w:t xml:space="preserve"> в</w:t>
      </w:r>
      <w:r w:rsidR="00B235E3">
        <w:t xml:space="preserve"> публичния регистър, но се </w:t>
      </w:r>
      <w:r w:rsidR="006E2917">
        <w:t>запазват</w:t>
      </w:r>
      <w:r w:rsidR="00B235E3">
        <w:t xml:space="preserve"> в ИС на НАПОО</w:t>
      </w:r>
      <w:r w:rsidR="006E2917">
        <w:t>, вкл. и със запис на мотивите да не бъдат допуснати до публичния регистър</w:t>
      </w:r>
      <w:r w:rsidR="00A761F3" w:rsidRPr="00612476">
        <w:t>.</w:t>
      </w:r>
    </w:p>
    <w:p w14:paraId="6B52CE00" w14:textId="174F438C" w:rsidR="001611BB" w:rsidRPr="00612476" w:rsidRDefault="001611BB" w:rsidP="004C27C6">
      <w:pPr>
        <w:spacing w:line="360" w:lineRule="auto"/>
        <w:ind w:firstLine="360"/>
      </w:pPr>
      <w:r>
        <w:rPr>
          <w:b/>
          <w:bCs/>
        </w:rPr>
        <w:lastRenderedPageBreak/>
        <w:t>Н</w:t>
      </w:r>
      <w:r w:rsidRPr="00612476">
        <w:rPr>
          <w:b/>
          <w:bCs/>
        </w:rPr>
        <w:t>овия</w:t>
      </w:r>
      <w:r>
        <w:rPr>
          <w:b/>
          <w:bCs/>
        </w:rPr>
        <w:t>т</w:t>
      </w:r>
      <w:r w:rsidRPr="00612476">
        <w:rPr>
          <w:b/>
          <w:bCs/>
        </w:rPr>
        <w:t xml:space="preserve"> софтуер </w:t>
      </w:r>
      <w:r>
        <w:rPr>
          <w:b/>
          <w:bCs/>
        </w:rPr>
        <w:t xml:space="preserve">на ИС на НАПОО </w:t>
      </w:r>
      <w:r w:rsidRPr="00612476">
        <w:rPr>
          <w:b/>
          <w:bCs/>
        </w:rPr>
        <w:t>по проект „Качество и ефективност“, договор BG05M9OP001-3.020-0001-C01“ трябва да бъде</w:t>
      </w:r>
      <w:r>
        <w:rPr>
          <w:b/>
          <w:bCs/>
        </w:rPr>
        <w:t xml:space="preserve"> създаден в пълно  съответствие с разработеният от ДАЕУ „</w:t>
      </w:r>
      <w:r w:rsidRPr="004D1524">
        <w:rPr>
          <w:b/>
          <w:bCs/>
        </w:rPr>
        <w:t>Единен модел за заявяване, заплащане и предоставяне на електронни административни услуги</w:t>
      </w:r>
      <w:r>
        <w:rPr>
          <w:b/>
          <w:bCs/>
        </w:rPr>
        <w:t>“</w:t>
      </w:r>
    </w:p>
    <w:p w14:paraId="62B5D7A0" w14:textId="7AD17AD6" w:rsidR="001611BB" w:rsidRPr="00612476" w:rsidRDefault="001611BB" w:rsidP="004C27C6">
      <w:pPr>
        <w:spacing w:line="360" w:lineRule="auto"/>
        <w:ind w:firstLine="360"/>
        <w:rPr>
          <w:b/>
          <w:bCs/>
        </w:rPr>
      </w:pPr>
      <w:r w:rsidRPr="00612476">
        <w:rPr>
          <w:b/>
          <w:bCs/>
        </w:rPr>
        <w:t>При реализацията на новия софтуер по проект „Качество и ефективност“, договор BG05M9OP001-3.020-0001-C01“ трябва да бъде създадена възможност ЦП</w:t>
      </w:r>
      <w:r>
        <w:rPr>
          <w:b/>
          <w:bCs/>
        </w:rPr>
        <w:t>О</w:t>
      </w:r>
      <w:r w:rsidRPr="00612476">
        <w:rPr>
          <w:b/>
          <w:bCs/>
        </w:rPr>
        <w:t>, експертите на НАПОО и членове на експертните комисии към НАПОО да използват електронни формуляри за директно създаване и подаване на стандартизирани документи</w:t>
      </w:r>
      <w:r>
        <w:rPr>
          <w:b/>
          <w:bCs/>
        </w:rPr>
        <w:t>, включително учебна документация</w:t>
      </w:r>
      <w:r w:rsidRPr="00612476">
        <w:rPr>
          <w:b/>
          <w:bCs/>
        </w:rPr>
        <w:t xml:space="preserve">. В тези електронни формуляри трябва да бъде интегрирана </w:t>
      </w:r>
      <w:r>
        <w:rPr>
          <w:b/>
          <w:bCs/>
        </w:rPr>
        <w:t xml:space="preserve">възможност за автоматично попълване на информация, вече налична в ИС на НАПОО или  достъпна през системата за служебен обмен на информация между ИС на държавните администрации. </w:t>
      </w:r>
      <w:r w:rsidRPr="00612476">
        <w:rPr>
          <w:b/>
          <w:bCs/>
        </w:rPr>
        <w:t>В тези електронни формуляри трябва да бъде интегрирана система за предварителен контрол на въвежданата информация на базата на дефинирани от НАПОО критерии</w:t>
      </w:r>
      <w:r>
        <w:rPr>
          <w:b/>
          <w:bCs/>
        </w:rPr>
        <w:t xml:space="preserve"> (</w:t>
      </w:r>
      <w:r w:rsidRPr="00211155">
        <w:rPr>
          <w:b/>
          <w:bCs/>
        </w:rPr>
        <w:t>data quality firewall), на базата на  изисквания на нормативни документи (наредби, рамкови програми за ПОО, ДОС за</w:t>
      </w:r>
      <w:r w:rsidR="00211155">
        <w:rPr>
          <w:b/>
          <w:bCs/>
        </w:rPr>
        <w:t xml:space="preserve"> </w:t>
      </w:r>
      <w:r w:rsidRPr="00211155">
        <w:rPr>
          <w:b/>
          <w:bCs/>
        </w:rPr>
        <w:t>придобиване на ква</w:t>
      </w:r>
      <w:r w:rsidR="00211155">
        <w:rPr>
          <w:b/>
          <w:bCs/>
        </w:rPr>
        <w:t>л</w:t>
      </w:r>
      <w:r w:rsidRPr="00211155">
        <w:rPr>
          <w:b/>
          <w:bCs/>
        </w:rPr>
        <w:t>ификация по професии, други)</w:t>
      </w:r>
      <w:r w:rsidRPr="00612476">
        <w:rPr>
          <w:b/>
          <w:bCs/>
        </w:rPr>
        <w:t>. Генерираните от тези електронни формуляри документи трябва да могат да бъдат цифрово подписвани.</w:t>
      </w:r>
    </w:p>
    <w:p w14:paraId="07CC5359" w14:textId="7CAA680D" w:rsidR="00B235E3" w:rsidRDefault="00B235E3" w:rsidP="004C27C6">
      <w:pPr>
        <w:spacing w:line="360" w:lineRule="auto"/>
        <w:rPr>
          <w:b/>
          <w:bCs/>
        </w:rPr>
      </w:pPr>
    </w:p>
    <w:p w14:paraId="3066BBAD" w14:textId="105B9B3E" w:rsidR="006E2917" w:rsidRPr="006E2917" w:rsidRDefault="006E2917" w:rsidP="00D13CEC">
      <w:pPr>
        <w:pStyle w:val="ListParagraph"/>
        <w:numPr>
          <w:ilvl w:val="0"/>
          <w:numId w:val="17"/>
        </w:numPr>
        <w:spacing w:line="360" w:lineRule="auto"/>
        <w:rPr>
          <w:b/>
          <w:bCs/>
        </w:rPr>
      </w:pPr>
      <w:r w:rsidRPr="006E2917">
        <w:rPr>
          <w:b/>
          <w:bCs/>
        </w:rPr>
        <w:t>Хардуер</w:t>
      </w:r>
      <w:r w:rsidR="00444C42">
        <w:rPr>
          <w:b/>
          <w:bCs/>
          <w:lang w:val="en-US"/>
        </w:rPr>
        <w:t xml:space="preserve">, </w:t>
      </w:r>
      <w:r w:rsidR="00444C42">
        <w:rPr>
          <w:b/>
          <w:bCs/>
        </w:rPr>
        <w:t>софтуер и мрежова свързаност</w:t>
      </w:r>
    </w:p>
    <w:p w14:paraId="7BE07CF3" w14:textId="15E95E30" w:rsidR="000F4DE0" w:rsidRPr="00612476" w:rsidRDefault="000F4DE0" w:rsidP="004C27C6">
      <w:pPr>
        <w:tabs>
          <w:tab w:val="left" w:pos="426"/>
        </w:tabs>
        <w:spacing w:line="360" w:lineRule="auto"/>
      </w:pPr>
      <w:r w:rsidRPr="00612476">
        <w:t xml:space="preserve">Системната архитектура на ИС на НАПОО е разработена на базата на Open Source многопотребителска операционна система FreeBSD (UNIX), СУБД PostgreSQL, уеб-сървер Apache. Системата използва утвърдени стандарти за достъп до данните, за изграждане на бизнес-логиката и потребителския интерфейс, в съответствие с изискванията за оперативна съвместимост и обмен на данни с други системи. Потребителският интерфейс е уеб-базиран, ползва AJAX/AJ2 технологии и осигурява възможност за работа през всички популярни Интернет-браузъри (Internet Explorer, Google Chrome, Mozilla Firefox, Opera и др.). Разработен е според утвърдените стандарти за достъпност (accessibility) и ползваемост (usability), като е валидиран като документ с ниво </w:t>
      </w:r>
      <w:r w:rsidRPr="00612476">
        <w:lastRenderedPageBreak/>
        <w:t>„strict” според препоръките на W3C/WAI. Потребителският интерфейс е изцяло на български език, като ползва UTF-8/</w:t>
      </w:r>
      <w:r w:rsidR="00AA2A5E" w:rsidRPr="00612476">
        <w:t>UNICODE</w:t>
      </w:r>
      <w:r w:rsidRPr="00612476">
        <w:t>. Базата данни поддържа всички утвърдени стандарти за кирилица, което осигурява широки възможности за експорт и импорт на данни.</w:t>
      </w:r>
    </w:p>
    <w:p w14:paraId="6E267979" w14:textId="77777777" w:rsidR="000F4DE0" w:rsidRPr="00612476" w:rsidRDefault="000F4DE0" w:rsidP="004C27C6">
      <w:pPr>
        <w:tabs>
          <w:tab w:val="left" w:pos="426"/>
        </w:tabs>
        <w:spacing w:line="360" w:lineRule="auto"/>
      </w:pPr>
      <w:r w:rsidRPr="00612476">
        <w:t>Разработената система е базирана на софтуер с отворен код, който не изисква допълнително закупуване на лицензи и допълнителни такси за поддръжка:</w:t>
      </w:r>
    </w:p>
    <w:p w14:paraId="550F1942" w14:textId="77777777" w:rsidR="000F4DE0" w:rsidRPr="00612476" w:rsidRDefault="000F4DE0" w:rsidP="00D13CEC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autoSpaceDN/>
        <w:adjustRightInd/>
        <w:spacing w:before="0"/>
        <w:ind w:left="1418" w:firstLine="0"/>
        <w:jc w:val="left"/>
        <w:rPr>
          <w:lang w:val="en-US"/>
        </w:rPr>
      </w:pPr>
      <w:r w:rsidRPr="00612476">
        <w:rPr>
          <w:lang w:val="en-US"/>
        </w:rPr>
        <w:t>FreeBSD (The FreeBSD License)</w:t>
      </w:r>
    </w:p>
    <w:p w14:paraId="3F48CE05" w14:textId="77777777" w:rsidR="000F4DE0" w:rsidRPr="00612476" w:rsidRDefault="000F4DE0" w:rsidP="00D13CEC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autoSpaceDN/>
        <w:adjustRightInd/>
        <w:spacing w:before="0"/>
        <w:ind w:left="1418" w:firstLine="0"/>
        <w:jc w:val="left"/>
        <w:rPr>
          <w:lang w:val="en-US"/>
        </w:rPr>
      </w:pPr>
      <w:r w:rsidRPr="00612476">
        <w:rPr>
          <w:lang w:val="en-US"/>
        </w:rPr>
        <w:t>PostgreSQL (Regents of the University of California (BSD License))</w:t>
      </w:r>
    </w:p>
    <w:p w14:paraId="671475DF" w14:textId="77777777" w:rsidR="000F4DE0" w:rsidRPr="00612476" w:rsidRDefault="000F4DE0" w:rsidP="00D13CEC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autoSpaceDN/>
        <w:adjustRightInd/>
        <w:spacing w:before="0"/>
        <w:ind w:left="1418" w:firstLine="0"/>
        <w:jc w:val="left"/>
        <w:rPr>
          <w:lang w:val="en-US"/>
        </w:rPr>
      </w:pPr>
      <w:r w:rsidRPr="00612476">
        <w:rPr>
          <w:lang w:val="en-US"/>
        </w:rPr>
        <w:t>Apache (Apache License)</w:t>
      </w:r>
    </w:p>
    <w:p w14:paraId="16FAE6F9" w14:textId="77777777" w:rsidR="000F4DE0" w:rsidRPr="00612476" w:rsidRDefault="000F4DE0" w:rsidP="00D13CEC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autoSpaceDN/>
        <w:adjustRightInd/>
        <w:spacing w:before="0"/>
        <w:ind w:left="1418" w:firstLine="0"/>
        <w:jc w:val="left"/>
        <w:rPr>
          <w:lang w:val="en-US"/>
        </w:rPr>
      </w:pPr>
      <w:r w:rsidRPr="00612476">
        <w:rPr>
          <w:lang w:val="en-US"/>
        </w:rPr>
        <w:t>PHP (The PHP License)</w:t>
      </w:r>
    </w:p>
    <w:p w14:paraId="327B94B5" w14:textId="77777777" w:rsidR="000F4DE0" w:rsidRPr="00612476" w:rsidRDefault="000F4DE0" w:rsidP="00D13CEC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autoSpaceDN/>
        <w:adjustRightInd/>
        <w:spacing w:before="0"/>
        <w:ind w:left="1418" w:firstLine="0"/>
        <w:jc w:val="left"/>
        <w:rPr>
          <w:lang w:val="en-US"/>
        </w:rPr>
      </w:pPr>
      <w:r w:rsidRPr="00612476">
        <w:rPr>
          <w:lang w:val="en-US"/>
        </w:rPr>
        <w:t>Perl PERL Artistic License</w:t>
      </w:r>
    </w:p>
    <w:p w14:paraId="4A04AAB6" w14:textId="77777777" w:rsidR="000F4DE0" w:rsidRPr="00612476" w:rsidRDefault="000F4DE0" w:rsidP="00D13CEC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autoSpaceDN/>
        <w:adjustRightInd/>
        <w:spacing w:before="0"/>
        <w:ind w:left="1418" w:firstLine="0"/>
        <w:jc w:val="left"/>
        <w:rPr>
          <w:lang w:val="en-US"/>
        </w:rPr>
      </w:pPr>
      <w:r w:rsidRPr="00612476">
        <w:rPr>
          <w:lang w:val="en-US"/>
        </w:rPr>
        <w:t>cnxFuria (MIT License)</w:t>
      </w:r>
    </w:p>
    <w:p w14:paraId="3015E27B" w14:textId="77777777" w:rsidR="000F4DE0" w:rsidRPr="00612476" w:rsidRDefault="000F4DE0" w:rsidP="00D13CEC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autoSpaceDN/>
        <w:adjustRightInd/>
        <w:spacing w:before="0" w:line="360" w:lineRule="auto"/>
        <w:ind w:left="1418" w:firstLine="0"/>
        <w:jc w:val="left"/>
        <w:rPr>
          <w:lang w:val="en-US"/>
        </w:rPr>
      </w:pPr>
      <w:r w:rsidRPr="00612476">
        <w:rPr>
          <w:lang w:val="en-US"/>
        </w:rPr>
        <w:t>cnxWhirlwind (MIT License)</w:t>
      </w:r>
    </w:p>
    <w:p w14:paraId="529E64C5" w14:textId="2B58F14C" w:rsidR="000F4DE0" w:rsidRPr="00612476" w:rsidRDefault="000F4DE0" w:rsidP="000F4DE0">
      <w:pPr>
        <w:tabs>
          <w:tab w:val="left" w:pos="426"/>
        </w:tabs>
        <w:spacing w:line="360" w:lineRule="auto"/>
        <w:rPr>
          <w:rFonts w:eastAsia="SimHei"/>
          <w:bCs/>
        </w:rPr>
      </w:pPr>
      <w:r w:rsidRPr="00612476">
        <w:rPr>
          <w:rFonts w:eastAsia="SimHei"/>
          <w:bCs/>
        </w:rPr>
        <w:tab/>
        <w:t>Информационната система на НАПОО е разположена във вътрешната инфраструктура на НАПОО. Хардуерната инфраструктура, ползвана за нуждите на Информационната система на НАПОО, включва:</w:t>
      </w:r>
    </w:p>
    <w:p w14:paraId="0E2DB566" w14:textId="77777777" w:rsidR="00AA2A5E" w:rsidRPr="00612476" w:rsidRDefault="00AA2A5E" w:rsidP="000F4DE0">
      <w:pPr>
        <w:tabs>
          <w:tab w:val="left" w:pos="426"/>
        </w:tabs>
        <w:spacing w:line="360" w:lineRule="auto"/>
        <w:rPr>
          <w:rFonts w:eastAsia="SimHe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4659"/>
        <w:gridCol w:w="2001"/>
        <w:gridCol w:w="1217"/>
      </w:tblGrid>
      <w:tr w:rsidR="000F4DE0" w:rsidRPr="00612476" w14:paraId="062BE018" w14:textId="77777777" w:rsidTr="00AA2A5E">
        <w:trPr>
          <w:tblHeader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BC79" w14:textId="77777777" w:rsidR="000F4DE0" w:rsidRPr="00612476" w:rsidRDefault="000F4DE0" w:rsidP="00AA2A5E">
            <w:pPr>
              <w:tabs>
                <w:tab w:val="left" w:pos="426"/>
              </w:tabs>
              <w:jc w:val="center"/>
              <w:rPr>
                <w:b/>
                <w:bCs/>
                <w:lang w:eastAsia="en-US"/>
              </w:rPr>
            </w:pPr>
            <w:bookmarkStart w:id="1" w:name="_Hlk40785253"/>
            <w:r w:rsidRPr="00612476">
              <w:rPr>
                <w:b/>
                <w:bCs/>
              </w:rPr>
              <w:t>Вид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3E4E" w14:textId="6708EC0B" w:rsidR="000F4DE0" w:rsidRPr="00612476" w:rsidRDefault="000F4DE0" w:rsidP="00AA2A5E">
            <w:pPr>
              <w:tabs>
                <w:tab w:val="left" w:pos="426"/>
              </w:tabs>
              <w:jc w:val="center"/>
              <w:rPr>
                <w:b/>
                <w:bCs/>
                <w:lang w:eastAsia="en-US"/>
              </w:rPr>
            </w:pPr>
            <w:r w:rsidRPr="00612476">
              <w:rPr>
                <w:b/>
                <w:bCs/>
              </w:rPr>
              <w:t>Технически</w:t>
            </w:r>
            <w:r w:rsidR="00F03FBE" w:rsidRPr="00612476">
              <w:rPr>
                <w:b/>
                <w:bCs/>
              </w:rPr>
              <w:t xml:space="preserve"> </w:t>
            </w:r>
            <w:r w:rsidRPr="00612476">
              <w:rPr>
                <w:b/>
                <w:bCs/>
              </w:rPr>
              <w:t>параметри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E52B" w14:textId="77777777" w:rsidR="000F4DE0" w:rsidRPr="00612476" w:rsidRDefault="000F4DE0" w:rsidP="00AA2A5E">
            <w:pPr>
              <w:tabs>
                <w:tab w:val="left" w:pos="426"/>
              </w:tabs>
              <w:jc w:val="center"/>
              <w:rPr>
                <w:b/>
                <w:bCs/>
                <w:lang w:eastAsia="en-US"/>
              </w:rPr>
            </w:pPr>
            <w:r w:rsidRPr="00612476">
              <w:rPr>
                <w:b/>
                <w:bCs/>
              </w:rPr>
              <w:t>Статус/ Състояние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0BF7" w14:textId="6F4C5928" w:rsidR="000F4DE0" w:rsidRPr="00612476" w:rsidRDefault="00F03FBE" w:rsidP="00AA2A5E">
            <w:pPr>
              <w:tabs>
                <w:tab w:val="left" w:pos="426"/>
              </w:tabs>
              <w:jc w:val="center"/>
              <w:rPr>
                <w:b/>
                <w:bCs/>
                <w:lang w:eastAsia="en-US"/>
              </w:rPr>
            </w:pPr>
            <w:r w:rsidRPr="00612476">
              <w:rPr>
                <w:b/>
                <w:bCs/>
              </w:rPr>
              <w:t>ОС</w:t>
            </w:r>
          </w:p>
        </w:tc>
      </w:tr>
      <w:tr w:rsidR="000F4DE0" w:rsidRPr="00612476" w14:paraId="5B45B246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B8A2" w14:textId="357A35E4" w:rsidR="000F4DE0" w:rsidRPr="00612476" w:rsidRDefault="000F4DE0" w:rsidP="00AA2A5E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 xml:space="preserve">Сървър </w:t>
            </w:r>
            <w:r w:rsidR="00483413" w:rsidRPr="00612476">
              <w:t xml:space="preserve">1 </w:t>
            </w:r>
            <w:r w:rsidRPr="00612476">
              <w:t>на ИС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F65E" w14:textId="77777777" w:rsidR="000F4DE0" w:rsidRPr="00612476" w:rsidRDefault="000F4DE0" w:rsidP="00AA2A5E">
            <w:pPr>
              <w:tabs>
                <w:tab w:val="left" w:pos="426"/>
              </w:tabs>
              <w:jc w:val="left"/>
              <w:rPr>
                <w:b/>
              </w:rPr>
            </w:pPr>
            <w:r w:rsidRPr="00612476">
              <w:rPr>
                <w:b/>
              </w:rPr>
              <w:t>INTEL Server - S5000V</w:t>
            </w:r>
          </w:p>
          <w:p w14:paraId="78B353FB" w14:textId="77777777" w:rsidR="000F4DE0" w:rsidRPr="00612476" w:rsidRDefault="000F4DE0" w:rsidP="00AA2A5E">
            <w:pPr>
              <w:tabs>
                <w:tab w:val="left" w:pos="426"/>
              </w:tabs>
              <w:jc w:val="left"/>
            </w:pPr>
            <w:r w:rsidRPr="00612476">
              <w:t xml:space="preserve">MB 2xSocket-1366 INTEL </w:t>
            </w:r>
          </w:p>
          <w:p w14:paraId="12A9AA3D" w14:textId="77777777" w:rsidR="000F4DE0" w:rsidRPr="00612476" w:rsidRDefault="000F4DE0" w:rsidP="00AA2A5E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2 x CPU Server Quad-Core Xeon E5520</w:t>
            </w:r>
            <w:r w:rsidRPr="00612476">
              <w:t xml:space="preserve"> 2.6GHz </w:t>
            </w:r>
          </w:p>
          <w:p w14:paraId="11F4A8ED" w14:textId="77777777" w:rsidR="000F4DE0" w:rsidRPr="00612476" w:rsidRDefault="000F4DE0" w:rsidP="00AA2A5E">
            <w:pPr>
              <w:tabs>
                <w:tab w:val="left" w:pos="426"/>
              </w:tabs>
              <w:jc w:val="left"/>
              <w:rPr>
                <w:b/>
              </w:rPr>
            </w:pPr>
            <w:r w:rsidRPr="00612476">
              <w:rPr>
                <w:b/>
              </w:rPr>
              <w:t>16GB Server RAM</w:t>
            </w:r>
          </w:p>
          <w:p w14:paraId="72013980" w14:textId="77777777" w:rsidR="000F4DE0" w:rsidRPr="00612476" w:rsidRDefault="000F4DE0" w:rsidP="00AA2A5E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 xml:space="preserve">6xHDD Server 300GB SCSI </w:t>
            </w:r>
            <w:r w:rsidRPr="00612476">
              <w:t>hot-swap</w:t>
            </w:r>
          </w:p>
          <w:p w14:paraId="3407E68D" w14:textId="77777777" w:rsidR="000F4DE0" w:rsidRPr="00612476" w:rsidRDefault="000F4DE0" w:rsidP="00AA2A5E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RAID Controller 8ch</w:t>
            </w:r>
            <w:r w:rsidRPr="00612476">
              <w:t xml:space="preserve"> 512MB RAID levels: 0, 1, 10, 5, 50, 6 </w:t>
            </w:r>
          </w:p>
          <w:p w14:paraId="2E247D39" w14:textId="77777777" w:rsidR="000F4DE0" w:rsidRPr="00612476" w:rsidRDefault="000F4DE0" w:rsidP="00AA2A5E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Server Chassis INTEL SC5650BRP</w:t>
            </w:r>
            <w:r w:rsidRPr="00612476">
              <w:t xml:space="preserve">, Tower, 6U Rack-Mountable with rack kit, </w:t>
            </w:r>
            <w:r w:rsidRPr="00612476">
              <w:rPr>
                <w:b/>
              </w:rPr>
              <w:lastRenderedPageBreak/>
              <w:t>Redundant 1+1 PSU 600W</w:t>
            </w:r>
            <w:r w:rsidRPr="00612476">
              <w:t>, Black</w:t>
            </w:r>
          </w:p>
          <w:p w14:paraId="48E4D0EB" w14:textId="77777777" w:rsidR="000F4DE0" w:rsidRPr="00612476" w:rsidRDefault="000F4DE0" w:rsidP="00AA2A5E">
            <w:pPr>
              <w:tabs>
                <w:tab w:val="left" w:pos="426"/>
              </w:tabs>
              <w:jc w:val="left"/>
            </w:pPr>
            <w:r w:rsidRPr="00612476">
              <w:t>Keyboard + MOUSE</w:t>
            </w:r>
          </w:p>
          <w:p w14:paraId="0D2F9FB7" w14:textId="77777777" w:rsidR="000F4DE0" w:rsidRPr="00612476" w:rsidRDefault="000F4DE0" w:rsidP="00AA2A5E">
            <w:pPr>
              <w:tabs>
                <w:tab w:val="left" w:pos="426"/>
              </w:tabs>
              <w:jc w:val="left"/>
            </w:pPr>
            <w:r w:rsidRPr="00612476">
              <w:t>DVD RW/-RW; 4x4x+RDL/-RDL</w:t>
            </w:r>
          </w:p>
          <w:p w14:paraId="770EE8DF" w14:textId="77777777" w:rsidR="000F4DE0" w:rsidRPr="00612476" w:rsidRDefault="000F4DE0" w:rsidP="00AA2A5E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2 x Gbit LAN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B876" w14:textId="77777777" w:rsidR="000F4DE0" w:rsidRPr="00612476" w:rsidRDefault="000F4DE0" w:rsidP="00AA2A5E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lastRenderedPageBreak/>
              <w:t>Закупен 2009 г., извън гаранция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4DAC" w14:textId="77777777" w:rsidR="000F4DE0" w:rsidRPr="00612476" w:rsidRDefault="000F4DE0" w:rsidP="00AA2A5E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FREE BSD</w:t>
            </w:r>
          </w:p>
        </w:tc>
      </w:tr>
      <w:tr w:rsidR="00483413" w:rsidRPr="00612476" w14:paraId="2D4BBB80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E80E" w14:textId="57D72795" w:rsidR="00483413" w:rsidRPr="00612476" w:rsidRDefault="00483413" w:rsidP="00AA2A5E">
            <w:pPr>
              <w:tabs>
                <w:tab w:val="left" w:pos="426"/>
              </w:tabs>
              <w:jc w:val="left"/>
            </w:pPr>
            <w:r w:rsidRPr="00612476">
              <w:t>Сървър 2 на ИС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0C19" w14:textId="29B5E693" w:rsidR="00483413" w:rsidRPr="00612476" w:rsidRDefault="00483413" w:rsidP="00AA2A5E">
            <w:pPr>
              <w:tabs>
                <w:tab w:val="left" w:pos="426"/>
              </w:tabs>
              <w:jc w:val="left"/>
              <w:rPr>
                <w:b/>
              </w:rPr>
            </w:pPr>
            <w:r w:rsidRPr="00612476">
              <w:rPr>
                <w:b/>
              </w:rPr>
              <w:t xml:space="preserve"> Intel Server System R2308GZ4GC - Xeon ES-1220, RAM 32GB, 2xTB HDD+4x4BHDD /по договор № 13-32-22/03.02.2014 г. по ОПАК/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D899" w14:textId="63348BA8" w:rsidR="00483413" w:rsidRPr="00612476" w:rsidRDefault="00483413" w:rsidP="00AA2A5E">
            <w:pPr>
              <w:tabs>
                <w:tab w:val="left" w:pos="426"/>
              </w:tabs>
              <w:jc w:val="left"/>
            </w:pPr>
            <w:r w:rsidRPr="00612476">
              <w:t>Закупен 2015 г., извън гаранция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444B" w14:textId="405EF39F" w:rsidR="00483413" w:rsidRPr="00612476" w:rsidRDefault="00483413" w:rsidP="00AA2A5E">
            <w:pPr>
              <w:tabs>
                <w:tab w:val="left" w:pos="426"/>
              </w:tabs>
              <w:jc w:val="left"/>
            </w:pPr>
            <w:r w:rsidRPr="00612476">
              <w:t>FREE BSD</w:t>
            </w:r>
          </w:p>
        </w:tc>
      </w:tr>
      <w:tr w:rsidR="00483413" w:rsidRPr="00612476" w14:paraId="0CA6E925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FC89" w14:textId="4BAB7044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>уеб сървър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6FA" w14:textId="381E6751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b/>
              </w:rPr>
            </w:pPr>
            <w:r w:rsidRPr="00612476">
              <w:rPr>
                <w:b/>
              </w:rPr>
              <w:t>Intel Server System R2308GZ4GC - Xeon ES-1220, RAM 32GB, 2xTB HDD+4x4BHDD /по договор № 13-32-22/03.02.2014 г. по ОПАК/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B2D" w14:textId="3DA6D652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>Закупен 2015 г., извън гаранция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FCB1" w14:textId="4478D005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>FREE BSD</w:t>
            </w:r>
          </w:p>
        </w:tc>
      </w:tr>
      <w:tr w:rsidR="00483413" w:rsidRPr="00612476" w14:paraId="6FD2E2B0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0BC3" w14:textId="23CF7E6A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Архивиращо устройство на ИС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F3A2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NAS AIC 10 TB storage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65BF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Закупен 2009 г., извън гаранция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0655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е-Open</w:t>
            </w:r>
          </w:p>
        </w:tc>
      </w:tr>
      <w:tr w:rsidR="00483413" w:rsidRPr="00612476" w14:paraId="2B70822D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4CA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Mail Сървър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4DC1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Server INTEL SR2600URBRP</w:t>
            </w:r>
            <w:r w:rsidRPr="00612476">
              <w:t xml:space="preserve">, </w:t>
            </w:r>
          </w:p>
          <w:p w14:paraId="19E5E40B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Chassis INTEL SR2600URBRP</w:t>
            </w:r>
            <w:r w:rsidRPr="00612476">
              <w:t xml:space="preserve"> 2U, 5 HotSwap 3.5'' HDD sleds (up to 6), PS HotSwap 750W PSU 1+1, </w:t>
            </w:r>
          </w:p>
          <w:p w14:paraId="236A484C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 xml:space="preserve">MB Server 2xSocket-1366 Server Board S5520URR, </w:t>
            </w:r>
          </w:p>
          <w:p w14:paraId="3F645E55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1xCPU INTEL Quad-Core Xeon E5620</w:t>
            </w:r>
            <w:r w:rsidRPr="00612476">
              <w:t xml:space="preserve"> (box) (2.4GHz S1366)   </w:t>
            </w:r>
          </w:p>
          <w:p w14:paraId="0883AABD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 xml:space="preserve">3xDDR3 DIM 4096MB Server  </w:t>
            </w:r>
            <w:r w:rsidRPr="00612476">
              <w:rPr>
                <w:b/>
              </w:rPr>
              <w:t>RAM</w:t>
            </w:r>
            <w:r w:rsidRPr="00612476">
              <w:t xml:space="preserve"> Registered, ECC(total of  </w:t>
            </w:r>
            <w:r w:rsidRPr="00612476">
              <w:rPr>
                <w:b/>
              </w:rPr>
              <w:t>12GB</w:t>
            </w:r>
            <w:r w:rsidRPr="00612476">
              <w:t>)</w:t>
            </w:r>
          </w:p>
          <w:p w14:paraId="3E39CF8E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RAID Controller SAS 8ch</w:t>
            </w:r>
            <w:r w:rsidRPr="00612476">
              <w:t xml:space="preserve"> 512MB (JBOD, 0, 1, 10, 5, 50, 6), </w:t>
            </w:r>
          </w:p>
          <w:p w14:paraId="4ADC4B95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 xml:space="preserve">5x HDD Server 1TB </w:t>
            </w:r>
            <w:r w:rsidRPr="00612476">
              <w:t xml:space="preserve">7200rpm 32MB cache Serial ATA II-300),  </w:t>
            </w:r>
          </w:p>
          <w:p w14:paraId="004C7A89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lastRenderedPageBreak/>
              <w:t xml:space="preserve">DVD RW internal;   </w:t>
            </w:r>
          </w:p>
          <w:p w14:paraId="1105805C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2xLAN Card 10/100/1000Mbps -  integrated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11CF" w14:textId="0D0448FC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lastRenderedPageBreak/>
              <w:t xml:space="preserve">Закупен 2012 г. , </w:t>
            </w:r>
            <w:r w:rsidR="002C1A29">
              <w:t>извън</w:t>
            </w:r>
            <w:r w:rsidRPr="00612476">
              <w:t xml:space="preserve"> гаранция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DF83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CentOS</w:t>
            </w:r>
          </w:p>
        </w:tc>
      </w:tr>
      <w:tr w:rsidR="00483413" w:rsidRPr="00612476" w14:paraId="51799914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CD2B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Файлов Сървър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B5C7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Server INTEL SR2600URBRP</w:t>
            </w:r>
            <w:r w:rsidRPr="00612476">
              <w:t xml:space="preserve">, </w:t>
            </w:r>
          </w:p>
          <w:p w14:paraId="13B74DE4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Chassis INTEL SR2600URBRP</w:t>
            </w:r>
            <w:r w:rsidRPr="00612476">
              <w:t xml:space="preserve"> 2U, 5 HotSwap 3.5'' HDD sleds (up to 6), PS HotSwap 750W PSU 1+1, </w:t>
            </w:r>
          </w:p>
          <w:p w14:paraId="7A33D8F4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 xml:space="preserve">MB Server 2xSocket-1366 Server Board S5520URR, </w:t>
            </w:r>
          </w:p>
          <w:p w14:paraId="3216F12B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1xCPU INTEL Quad-Core Xeon E5620</w:t>
            </w:r>
            <w:r w:rsidRPr="00612476">
              <w:t xml:space="preserve"> (box) (2.4GHz S1366)   </w:t>
            </w:r>
          </w:p>
          <w:p w14:paraId="352EC115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 xml:space="preserve">3xDDR3 DIM 4096MB Server  </w:t>
            </w:r>
            <w:r w:rsidRPr="00612476">
              <w:rPr>
                <w:b/>
              </w:rPr>
              <w:t>RAM</w:t>
            </w:r>
            <w:r w:rsidRPr="00612476">
              <w:t xml:space="preserve"> Registered, ECC(total of  </w:t>
            </w:r>
            <w:r w:rsidRPr="00612476">
              <w:rPr>
                <w:b/>
              </w:rPr>
              <w:t>12GB</w:t>
            </w:r>
            <w:r w:rsidRPr="00612476">
              <w:t>)</w:t>
            </w:r>
          </w:p>
          <w:p w14:paraId="5DB220E3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>RAID Controller integrated</w:t>
            </w:r>
          </w:p>
          <w:p w14:paraId="15A491A3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rPr>
                <w:b/>
              </w:rPr>
              <w:t xml:space="preserve">5x HDD Server 1TB </w:t>
            </w:r>
            <w:r w:rsidRPr="00612476">
              <w:t xml:space="preserve">7200rpm 32MB cache </w:t>
            </w:r>
          </w:p>
          <w:p w14:paraId="6573E6A4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 xml:space="preserve">Serial ATA II-300),  </w:t>
            </w:r>
          </w:p>
          <w:p w14:paraId="2A6405E9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DVD RW internal; 2xLAN Card 10/100/1000Mbps -  integrated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7770" w14:textId="7302ABAA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 xml:space="preserve">Закупен 2012 г. , </w:t>
            </w:r>
            <w:r w:rsidR="002C1A29">
              <w:t>извън</w:t>
            </w:r>
            <w:r w:rsidRPr="00612476">
              <w:t xml:space="preserve"> гаранция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DB94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Windows Server 2008 Standard</w:t>
            </w:r>
          </w:p>
        </w:tc>
      </w:tr>
      <w:tr w:rsidR="00483413" w:rsidRPr="00612476" w14:paraId="230ED66A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65B7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Непрекъсваемо електрозахранване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1F7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rPr>
                <w:b/>
              </w:rPr>
              <w:t>UPS EATON EX 3000 RT3U HotSwap HW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9B52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Закупен 2009 г., извън гаранция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636C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-</w:t>
            </w:r>
          </w:p>
        </w:tc>
      </w:tr>
      <w:tr w:rsidR="00483413" w:rsidRPr="00612476" w14:paraId="2527243A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727C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Мрежов маршрутизатор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A795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b/>
              </w:rPr>
            </w:pPr>
            <w:r w:rsidRPr="00612476">
              <w:rPr>
                <w:b/>
              </w:rPr>
              <w:t xml:space="preserve">Cisco2811-SEC/K9 </w:t>
            </w:r>
          </w:p>
          <w:p w14:paraId="0771E33D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rPr>
                <w:b/>
              </w:rPr>
              <w:t>2811 Security Bundle,Adv Security,64F/256D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420C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Закупен 2009 г., извън гаранция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AA9C" w14:textId="77777777" w:rsidR="00483413" w:rsidRPr="00612476" w:rsidRDefault="00483413" w:rsidP="00483413">
            <w:pPr>
              <w:tabs>
                <w:tab w:val="left" w:pos="426"/>
              </w:tabs>
              <w:jc w:val="left"/>
              <w:rPr>
                <w:lang w:eastAsia="en-US"/>
              </w:rPr>
            </w:pPr>
            <w:r w:rsidRPr="00612476">
              <w:t>Cisco IOS</w:t>
            </w:r>
          </w:p>
        </w:tc>
      </w:tr>
      <w:tr w:rsidR="00483413" w:rsidRPr="00612476" w14:paraId="32454A11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7ACB" w14:textId="3C2CD44D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>Сървър за съхранение на данни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A0A8" w14:textId="0CDD2399" w:rsidR="00483413" w:rsidRPr="00612476" w:rsidRDefault="00483413" w:rsidP="00483413">
            <w:pPr>
              <w:jc w:val="left"/>
            </w:pPr>
            <w:r w:rsidRPr="00612476">
              <w:t xml:space="preserve">AIS-122R2R, сер. № 022825, твърд диск HGST Ultrastar 7U6000/3,5"/4TB/128MB/7200RPM и памет Kingston 16GB DT microDuo USB3.0022825, твърд диск HGST Ultrastar 7U6000/3,5"/4TB/128MB/7200RPM и памет </w:t>
            </w:r>
            <w:r w:rsidRPr="00612476">
              <w:lastRenderedPageBreak/>
              <w:t>Kingston 16GB DT microDuo USB3.0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785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lastRenderedPageBreak/>
              <w:t>2017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C6A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</w:p>
        </w:tc>
      </w:tr>
      <w:tr w:rsidR="00483413" w:rsidRPr="00612476" w14:paraId="00E41EAC" w14:textId="77777777" w:rsidTr="00AA2A5E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35E2" w14:textId="1ECB6872" w:rsidR="00483413" w:rsidRPr="00612476" w:rsidRDefault="004A7698" w:rsidP="00483413">
            <w:pPr>
              <w:tabs>
                <w:tab w:val="left" w:pos="426"/>
              </w:tabs>
              <w:jc w:val="left"/>
            </w:pPr>
            <w:r w:rsidRPr="00612476">
              <w:t>Дисков масив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26D" w14:textId="74D17E96" w:rsidR="00483413" w:rsidRPr="00612476" w:rsidRDefault="00483413" w:rsidP="00483413">
            <w:pPr>
              <w:jc w:val="left"/>
            </w:pPr>
            <w:r w:rsidRPr="00612476">
              <w:t>QNAP TS-463U-RP-4G, сериен № Q179I10076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27A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  <w:r w:rsidRPr="00612476">
              <w:t>2017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29C" w14:textId="77777777" w:rsidR="00483413" w:rsidRPr="00612476" w:rsidRDefault="00483413" w:rsidP="00483413">
            <w:pPr>
              <w:tabs>
                <w:tab w:val="left" w:pos="426"/>
              </w:tabs>
              <w:jc w:val="left"/>
            </w:pPr>
          </w:p>
        </w:tc>
      </w:tr>
      <w:bookmarkEnd w:id="1"/>
    </w:tbl>
    <w:p w14:paraId="4A795CD0" w14:textId="5EEE48F9" w:rsidR="000F4DE0" w:rsidRPr="00612476" w:rsidRDefault="000F4DE0" w:rsidP="000F4DE0">
      <w:pPr>
        <w:spacing w:line="360" w:lineRule="auto"/>
      </w:pPr>
    </w:p>
    <w:p w14:paraId="7C6164ED" w14:textId="1FAF80D3" w:rsidR="007D1525" w:rsidRPr="004C27C6" w:rsidRDefault="00137C58" w:rsidP="007D1525">
      <w:pPr>
        <w:spacing w:line="360" w:lineRule="auto"/>
        <w:rPr>
          <w:color w:val="auto"/>
          <w:highlight w:val="yellow"/>
        </w:rPr>
      </w:pPr>
      <w:r w:rsidRPr="004C27C6">
        <w:rPr>
          <w:b/>
          <w:bCs/>
          <w:color w:val="auto"/>
        </w:rPr>
        <w:t xml:space="preserve">За хардуерно обезпечаване на </w:t>
      </w:r>
      <w:r w:rsidR="007D1525" w:rsidRPr="004C27C6">
        <w:rPr>
          <w:b/>
          <w:bCs/>
          <w:color w:val="auto"/>
        </w:rPr>
        <w:t xml:space="preserve">софтуера разработван </w:t>
      </w:r>
      <w:r w:rsidR="007D1525" w:rsidRPr="004C27C6">
        <w:rPr>
          <w:b/>
          <w:bCs/>
          <w:snapToGrid w:val="0"/>
          <w:color w:val="auto"/>
        </w:rPr>
        <w:t>по проект „Качество и ефективност“, договор BG05M9OP001-3.020-0001-C01“</w:t>
      </w:r>
      <w:r w:rsidR="006E2917" w:rsidRPr="004C27C6">
        <w:rPr>
          <w:b/>
          <w:bCs/>
          <w:snapToGrid w:val="0"/>
          <w:color w:val="auto"/>
        </w:rPr>
        <w:t xml:space="preserve"> в периода 2020-2022 г. се планира да</w:t>
      </w:r>
      <w:r w:rsidR="007D1525" w:rsidRPr="004C27C6">
        <w:rPr>
          <w:b/>
          <w:bCs/>
          <w:snapToGrid w:val="0"/>
          <w:color w:val="auto"/>
        </w:rPr>
        <w:t xml:space="preserve"> бъдат закупени </w:t>
      </w:r>
      <w:r w:rsidR="007D1525" w:rsidRPr="004C27C6">
        <w:rPr>
          <w:b/>
          <w:bCs/>
          <w:color w:val="auto"/>
        </w:rPr>
        <w:t xml:space="preserve">два сървъра, UPS за всеки от тях, 1 </w:t>
      </w:r>
      <w:r w:rsidRPr="004C27C6">
        <w:rPr>
          <w:b/>
          <w:bCs/>
          <w:color w:val="auto"/>
        </w:rPr>
        <w:t xml:space="preserve">мрежови маршрутизатор </w:t>
      </w:r>
      <w:r w:rsidR="007D1525" w:rsidRPr="004C27C6">
        <w:rPr>
          <w:b/>
          <w:bCs/>
          <w:color w:val="auto"/>
        </w:rPr>
        <w:t xml:space="preserve">и 1 </w:t>
      </w:r>
      <w:r w:rsidRPr="004C27C6">
        <w:rPr>
          <w:b/>
          <w:bCs/>
          <w:color w:val="auto"/>
        </w:rPr>
        <w:t>мрежовият комутатор</w:t>
      </w:r>
      <w:r w:rsidR="004C27C6">
        <w:rPr>
          <w:b/>
          <w:bCs/>
          <w:color w:val="auto"/>
        </w:rPr>
        <w:t>.</w:t>
      </w:r>
      <w:r w:rsidR="007D1525" w:rsidRPr="004C27C6">
        <w:rPr>
          <w:b/>
          <w:bCs/>
          <w:color w:val="auto"/>
        </w:rPr>
        <w:t xml:space="preserve"> </w:t>
      </w:r>
      <w:r w:rsidR="00444C42" w:rsidRPr="004C27C6">
        <w:rPr>
          <w:b/>
          <w:bCs/>
          <w:color w:val="auto"/>
        </w:rPr>
        <w:t xml:space="preserve">Планирано е закупуване на </w:t>
      </w:r>
      <w:r w:rsidR="007D1525" w:rsidRPr="004C27C6">
        <w:rPr>
          <w:b/>
          <w:bCs/>
          <w:color w:val="auto"/>
        </w:rPr>
        <w:t>лицензи</w:t>
      </w:r>
      <w:r w:rsidR="00444C42" w:rsidRPr="004C27C6">
        <w:rPr>
          <w:b/>
          <w:bCs/>
          <w:color w:val="auto"/>
        </w:rPr>
        <w:t>,</w:t>
      </w:r>
      <w:r w:rsidRPr="004C27C6">
        <w:rPr>
          <w:b/>
          <w:bCs/>
          <w:color w:val="auto"/>
        </w:rPr>
        <w:t xml:space="preserve"> </w:t>
      </w:r>
      <w:r w:rsidR="007D1525" w:rsidRPr="004C27C6">
        <w:rPr>
          <w:b/>
          <w:bCs/>
          <w:color w:val="auto"/>
        </w:rPr>
        <w:t xml:space="preserve">застраховки и </w:t>
      </w:r>
      <w:r w:rsidR="00444C42" w:rsidRPr="004C27C6">
        <w:rPr>
          <w:b/>
          <w:bCs/>
          <w:color w:val="auto"/>
        </w:rPr>
        <w:t>допълнително</w:t>
      </w:r>
      <w:r w:rsidR="007D1525" w:rsidRPr="004C27C6">
        <w:rPr>
          <w:b/>
          <w:bCs/>
          <w:color w:val="auto"/>
        </w:rPr>
        <w:t xml:space="preserve"> окабеляване на НАПОО. </w:t>
      </w:r>
      <w:r w:rsidR="00444C42" w:rsidRPr="004C27C6">
        <w:rPr>
          <w:b/>
          <w:bCs/>
          <w:color w:val="auto"/>
        </w:rPr>
        <w:t>Предвидено е и допълнително</w:t>
      </w:r>
      <w:r w:rsidR="007D1525" w:rsidRPr="004C27C6">
        <w:rPr>
          <w:b/>
          <w:bCs/>
          <w:color w:val="auto"/>
        </w:rPr>
        <w:t xml:space="preserve"> хардуерно обезпечаване на работата в АЗ (за</w:t>
      </w:r>
      <w:r w:rsidRPr="004C27C6">
        <w:rPr>
          <w:b/>
          <w:bCs/>
          <w:color w:val="auto"/>
        </w:rPr>
        <w:t xml:space="preserve"> </w:t>
      </w:r>
      <w:r w:rsidR="007D1525" w:rsidRPr="004C27C6">
        <w:rPr>
          <w:b/>
          <w:bCs/>
          <w:color w:val="auto"/>
        </w:rPr>
        <w:t>сървър и UPS)</w:t>
      </w:r>
      <w:r w:rsidRPr="004C27C6">
        <w:rPr>
          <w:b/>
          <w:bCs/>
          <w:color w:val="auto"/>
        </w:rPr>
        <w:t xml:space="preserve">. </w:t>
      </w:r>
      <w:r w:rsidR="007D1525" w:rsidRPr="004C27C6">
        <w:rPr>
          <w:b/>
          <w:bCs/>
          <w:color w:val="auto"/>
        </w:rPr>
        <w:t xml:space="preserve">Изборът на външни изпълнители и доставчици на техника ще се осъществява </w:t>
      </w:r>
      <w:r w:rsidRPr="004C27C6">
        <w:rPr>
          <w:b/>
          <w:bCs/>
          <w:color w:val="auto"/>
        </w:rPr>
        <w:t xml:space="preserve">с отделна поръчка </w:t>
      </w:r>
      <w:r w:rsidR="007D1525" w:rsidRPr="004C27C6">
        <w:rPr>
          <w:b/>
          <w:bCs/>
          <w:color w:val="auto"/>
        </w:rPr>
        <w:t>в съответствие със ЗОП и вътрешните правила на НАПОО.</w:t>
      </w:r>
    </w:p>
    <w:p w14:paraId="783AA3CA" w14:textId="77777777" w:rsidR="006E2917" w:rsidRPr="004C27C6" w:rsidRDefault="006E2917" w:rsidP="007D1525">
      <w:pPr>
        <w:spacing w:line="360" w:lineRule="auto"/>
        <w:rPr>
          <w:color w:val="auto"/>
          <w:highlight w:val="yellow"/>
        </w:rPr>
      </w:pPr>
    </w:p>
    <w:p w14:paraId="39F62F14" w14:textId="654F8DBE" w:rsidR="000F4DE0" w:rsidRPr="006E2917" w:rsidRDefault="000F4DE0" w:rsidP="00D13CEC">
      <w:pPr>
        <w:numPr>
          <w:ilvl w:val="0"/>
          <w:numId w:val="17"/>
        </w:numPr>
        <w:rPr>
          <w:b/>
          <w:bCs/>
        </w:rPr>
      </w:pPr>
      <w:r w:rsidRPr="006E2917">
        <w:rPr>
          <w:b/>
          <w:bCs/>
        </w:rPr>
        <w:t xml:space="preserve">Потребители на ИС </w:t>
      </w:r>
      <w:r w:rsidR="009C54E7">
        <w:rPr>
          <w:b/>
          <w:bCs/>
        </w:rPr>
        <w:t>на</w:t>
      </w:r>
      <w:r w:rsidRPr="006E2917">
        <w:rPr>
          <w:b/>
          <w:bCs/>
        </w:rPr>
        <w:t xml:space="preserve"> НАПОО</w:t>
      </w:r>
      <w:r w:rsidR="00473B09">
        <w:rPr>
          <w:b/>
          <w:bCs/>
        </w:rPr>
        <w:t xml:space="preserve"> </w:t>
      </w:r>
    </w:p>
    <w:p w14:paraId="4E4F8789" w14:textId="34E36BB8" w:rsidR="009C354D" w:rsidRPr="000A7073" w:rsidRDefault="000A7073" w:rsidP="0052350A">
      <w:pPr>
        <w:ind w:firstLine="360"/>
        <w:rPr>
          <w:b/>
        </w:rPr>
      </w:pPr>
      <w:r w:rsidRPr="000A7073">
        <w:rPr>
          <w:b/>
        </w:rPr>
        <w:t xml:space="preserve">Лицензирани </w:t>
      </w:r>
      <w:r w:rsidR="009C354D" w:rsidRPr="000A7073">
        <w:rPr>
          <w:b/>
        </w:rPr>
        <w:t>ЦПО</w:t>
      </w:r>
      <w:r w:rsidRPr="000A7073">
        <w:rPr>
          <w:b/>
        </w:rPr>
        <w:t xml:space="preserve"> и ЦИПО, както и кандидати за лицензиране или за изменение на лицензията с допълване на нови професии и специалности</w:t>
      </w:r>
    </w:p>
    <w:p w14:paraId="7465FCB4" w14:textId="4DF823E1" w:rsidR="00FD19C4" w:rsidRDefault="000A7073" w:rsidP="0052350A">
      <w:pPr>
        <w:ind w:firstLine="360"/>
      </w:pPr>
      <w:r>
        <w:t xml:space="preserve">Понастоящем има </w:t>
      </w:r>
      <w:r w:rsidR="00D34CEB" w:rsidRPr="00612476">
        <w:t>1119 ЦПО (</w:t>
      </w:r>
      <w:r w:rsidR="00B235E3">
        <w:t>1004</w:t>
      </w:r>
      <w:r w:rsidR="00D34CEB" w:rsidRPr="00612476">
        <w:t xml:space="preserve">  с активна лицензия към </w:t>
      </w:r>
      <w:r w:rsidR="00B235E3">
        <w:t>31.12.</w:t>
      </w:r>
      <w:r w:rsidR="00D34CEB" w:rsidRPr="00612476">
        <w:t>2019 г</w:t>
      </w:r>
      <w:r w:rsidR="00B235E3">
        <w:t xml:space="preserve">), част от ЦПО са с прекратена лицензия, но данните в ИС за тях </w:t>
      </w:r>
      <w:r w:rsidR="008C3AA2">
        <w:t>остават</w:t>
      </w:r>
      <w:r w:rsidR="00FD19C4">
        <w:t xml:space="preserve"> </w:t>
      </w:r>
      <w:r w:rsidR="00B235E3">
        <w:t>налични</w:t>
      </w:r>
      <w:r w:rsidR="008C3AA2">
        <w:t>.</w:t>
      </w:r>
      <w:r w:rsidR="009C354D">
        <w:t xml:space="preserve"> Кандидатите за лицензиране, които работят в системата са различен брой (но средно 40-50 лица  годишно за последните години)</w:t>
      </w:r>
    </w:p>
    <w:p w14:paraId="4D625F58" w14:textId="28CE40C0" w:rsidR="000A7073" w:rsidRPr="00612476" w:rsidRDefault="000A7073" w:rsidP="000A7073">
      <w:pPr>
        <w:ind w:firstLine="360"/>
      </w:pPr>
      <w:r>
        <w:t>Данни в ИС на НАПОО се въвеждат от ЦПО от 2010 г., когато се изгражда основната платформа, даваща възможност за създаване на профил на всяко ЦПО.</w:t>
      </w:r>
      <w:r w:rsidRPr="000A7073">
        <w:t xml:space="preserve"> </w:t>
      </w:r>
      <w:r w:rsidRPr="00612476">
        <w:t xml:space="preserve">Преобладаващата част </w:t>
      </w:r>
      <w:r>
        <w:t xml:space="preserve">(но не всички) </w:t>
      </w:r>
      <w:r w:rsidRPr="00612476">
        <w:t xml:space="preserve">от данните в ИС за ЦПО могат да бъдат променяни / актуализирани от самите </w:t>
      </w:r>
      <w:r>
        <w:t>ЦПО</w:t>
      </w:r>
      <w:r w:rsidRPr="00612476">
        <w:t>.</w:t>
      </w:r>
    </w:p>
    <w:p w14:paraId="42320AE3" w14:textId="068AE796" w:rsidR="000A7073" w:rsidRPr="00612476" w:rsidRDefault="000A7073" w:rsidP="000A7073">
      <w:pPr>
        <w:ind w:firstLine="360"/>
      </w:pPr>
      <w:r w:rsidRPr="00612476">
        <w:t>Процесът на лицензиране е 3 месеца. Всяко ЦПО може да допълни впоследствие лицензията си с нови професии. Процедурата по допълване е отново 3 месеца.</w:t>
      </w:r>
      <w:r>
        <w:t xml:space="preserve"> </w:t>
      </w:r>
    </w:p>
    <w:p w14:paraId="3478EF1A" w14:textId="6010775F" w:rsidR="000F4DE0" w:rsidRPr="00612476" w:rsidRDefault="008C3AA2" w:rsidP="0052350A">
      <w:pPr>
        <w:ind w:firstLine="360"/>
      </w:pPr>
      <w:r>
        <w:t>Все</w:t>
      </w:r>
      <w:r w:rsidR="000F4DE0" w:rsidRPr="00612476">
        <w:t>к</w:t>
      </w:r>
      <w:r>
        <w:t>и</w:t>
      </w:r>
      <w:r w:rsidR="000F4DE0" w:rsidRPr="00612476">
        <w:t xml:space="preserve"> ЦПО поддържа в ИС на НАПОО учебни планове </w:t>
      </w:r>
      <w:r w:rsidR="00B5392B">
        <w:t xml:space="preserve">по професиите и специалностите за които е лицензиран - </w:t>
      </w:r>
      <w:r w:rsidR="000F4DE0" w:rsidRPr="00612476">
        <w:t xml:space="preserve">средно по 20 </w:t>
      </w:r>
      <w:r w:rsidR="00B5392B">
        <w:t>броя</w:t>
      </w:r>
      <w:r w:rsidR="000F4DE0" w:rsidRPr="00612476">
        <w:t>.</w:t>
      </w:r>
    </w:p>
    <w:p w14:paraId="3109694B" w14:textId="77777777" w:rsidR="002D155B" w:rsidRPr="00567304" w:rsidRDefault="008C3AA2" w:rsidP="002D155B">
      <w:pPr>
        <w:ind w:firstLine="360"/>
      </w:pPr>
      <w:r>
        <w:t>Справките свързани с броя курсове и броя обучени лица</w:t>
      </w:r>
      <w:r w:rsidR="00B5392B">
        <w:t>, данни за които се съхраняват в ИС,</w:t>
      </w:r>
      <w:r>
        <w:t xml:space="preserve"> показват </w:t>
      </w:r>
      <w:r w:rsidR="00B5392B">
        <w:t xml:space="preserve">постоянна тенденция </w:t>
      </w:r>
      <w:r>
        <w:t xml:space="preserve"> за последните 4 г. </w:t>
      </w:r>
      <w:r w:rsidR="000F4DE0" w:rsidRPr="00612476">
        <w:t>През 201</w:t>
      </w:r>
      <w:r w:rsidR="00ED4C49" w:rsidRPr="00612476">
        <w:t>9</w:t>
      </w:r>
      <w:r w:rsidR="000F4DE0" w:rsidRPr="00612476">
        <w:t xml:space="preserve"> г. </w:t>
      </w:r>
      <w:r>
        <w:t xml:space="preserve">по данните въведени от </w:t>
      </w:r>
      <w:r w:rsidR="000F4DE0" w:rsidRPr="00612476">
        <w:t xml:space="preserve">ЦПО </w:t>
      </w:r>
      <w:r>
        <w:t xml:space="preserve">в </w:t>
      </w:r>
      <w:r>
        <w:lastRenderedPageBreak/>
        <w:t>системата с</w:t>
      </w:r>
      <w:r w:rsidR="000F4DE0" w:rsidRPr="00612476">
        <w:t xml:space="preserve">а </w:t>
      </w:r>
      <w:r w:rsidR="00FD19C4">
        <w:t>проведени около</w:t>
      </w:r>
      <w:r>
        <w:t xml:space="preserve"> 10 000 курса. </w:t>
      </w:r>
      <w:r w:rsidR="00567304">
        <w:t>Обучени са около</w:t>
      </w:r>
      <w:r w:rsidR="000F4DE0" w:rsidRPr="00612476">
        <w:rPr>
          <w:color w:val="FF0000"/>
        </w:rPr>
        <w:t xml:space="preserve"> </w:t>
      </w:r>
      <w:r w:rsidR="000F4DE0" w:rsidRPr="00567304">
        <w:t>9</w:t>
      </w:r>
      <w:r w:rsidR="00ED4C49" w:rsidRPr="00567304">
        <w:t>1</w:t>
      </w:r>
      <w:r w:rsidR="00B5392B">
        <w:t xml:space="preserve">000 обучени лица. </w:t>
      </w:r>
      <w:r w:rsidR="002D155B">
        <w:t xml:space="preserve">От издадените свидетелства за професионална </w:t>
      </w:r>
      <w:r w:rsidR="002D155B" w:rsidRPr="000D4698">
        <w:rPr>
          <w:color w:val="auto"/>
        </w:rPr>
        <w:t xml:space="preserve">квалификация 17 407 свидетелства </w:t>
      </w:r>
      <w:r w:rsidR="002D155B">
        <w:t>са публикувани в</w:t>
      </w:r>
      <w:r w:rsidR="002D155B" w:rsidRPr="00567304">
        <w:t xml:space="preserve"> публичния регистър след проверка от НАПОО</w:t>
      </w:r>
      <w:r w:rsidR="002D155B">
        <w:t xml:space="preserve"> и е отказано вписване на 1350 поради несъответствие на проведеното обучение с изискванията на лицензията. Издадени са  62847</w:t>
      </w:r>
      <w:r w:rsidR="002D155B" w:rsidRPr="00567304">
        <w:t xml:space="preserve"> удостоверения за професионално обучение, </w:t>
      </w:r>
      <w:r w:rsidR="002D155B">
        <w:t>17196</w:t>
      </w:r>
      <w:r w:rsidR="002D155B" w:rsidRPr="00567304">
        <w:t xml:space="preserve"> свидетелства  за правоспособност</w:t>
      </w:r>
      <w:r w:rsidR="002D155B">
        <w:t xml:space="preserve">, 100 бр. свидетелства за </w:t>
      </w:r>
      <w:r w:rsidR="002D155B" w:rsidRPr="00531723">
        <w:t xml:space="preserve">валидиране на професионална квалификация </w:t>
      </w:r>
      <w:r w:rsidR="002D155B">
        <w:t xml:space="preserve">и 21 </w:t>
      </w:r>
      <w:r w:rsidR="002D155B" w:rsidRPr="000D4698">
        <w:t>за валидиране на професионална квалификация по част от професия</w:t>
      </w:r>
      <w:r w:rsidR="002D155B" w:rsidRPr="00567304">
        <w:t xml:space="preserve">.  </w:t>
      </w:r>
    </w:p>
    <w:p w14:paraId="6406D242" w14:textId="5E414FBB" w:rsidR="000F4DE0" w:rsidRPr="00612476" w:rsidRDefault="00B5392B" w:rsidP="0052350A">
      <w:pPr>
        <w:ind w:firstLine="360"/>
      </w:pPr>
      <w:r>
        <w:t>Изискването за публикуване в публичен регистър на издадените от ЦПО свидетелства е въведено с промяна в ЗПОО от 2018 г., като данните в публичния регистър са</w:t>
      </w:r>
      <w:r w:rsidR="000C344D">
        <w:t xml:space="preserve"> </w:t>
      </w:r>
      <w:r>
        <w:t xml:space="preserve">на база на въведени данни в ИС на НАПОО. </w:t>
      </w:r>
    </w:p>
    <w:p w14:paraId="18E4CA05" w14:textId="4D0B6082" w:rsidR="007C1130" w:rsidRPr="007C1130" w:rsidRDefault="007C1130" w:rsidP="0052350A">
      <w:pPr>
        <w:ind w:firstLine="360"/>
        <w:rPr>
          <w:b/>
        </w:rPr>
      </w:pPr>
      <w:r w:rsidRPr="007C1130">
        <w:rPr>
          <w:b/>
        </w:rPr>
        <w:t>Експерти на НАПОО</w:t>
      </w:r>
    </w:p>
    <w:p w14:paraId="74BD0D0F" w14:textId="4B0E5724" w:rsidR="000F4DE0" w:rsidRPr="00612476" w:rsidRDefault="007C1130" w:rsidP="0052350A">
      <w:pPr>
        <w:ind w:firstLine="360"/>
      </w:pPr>
      <w:r>
        <w:t>Е</w:t>
      </w:r>
      <w:r w:rsidR="000F4DE0" w:rsidRPr="00612476">
        <w:t>ксперти</w:t>
      </w:r>
      <w:r>
        <w:t>те</w:t>
      </w:r>
      <w:r w:rsidR="000F4DE0" w:rsidRPr="00612476">
        <w:t xml:space="preserve"> в НАПОО, които влизат в ИС, генери</w:t>
      </w:r>
      <w:r>
        <w:t>рат документи, правят проверки са общо</w:t>
      </w:r>
      <w:r w:rsidR="000F4DE0" w:rsidRPr="00612476">
        <w:t xml:space="preserve"> 12 лица.</w:t>
      </w:r>
      <w:r>
        <w:t xml:space="preserve"> Други 5 лица на ръководни позиции имат достъп с цел мониторинг и контрол в системата.</w:t>
      </w:r>
    </w:p>
    <w:p w14:paraId="21BF4A54" w14:textId="77777777" w:rsidR="007C1130" w:rsidRPr="007C1130" w:rsidRDefault="007C1130" w:rsidP="0052350A">
      <w:pPr>
        <w:ind w:firstLine="360"/>
        <w:rPr>
          <w:b/>
        </w:rPr>
      </w:pPr>
      <w:r w:rsidRPr="007C1130">
        <w:rPr>
          <w:b/>
        </w:rPr>
        <w:t>Външни експерти, с договори по ЗЗД към НАПОО</w:t>
      </w:r>
    </w:p>
    <w:p w14:paraId="13AAE58C" w14:textId="1A442918" w:rsidR="000F4DE0" w:rsidRPr="00612476" w:rsidRDefault="007C1130" w:rsidP="0052350A">
      <w:pPr>
        <w:ind w:firstLine="360"/>
      </w:pPr>
      <w:r>
        <w:t>В</w:t>
      </w:r>
      <w:r w:rsidR="000F4DE0" w:rsidRPr="00612476">
        <w:t>ъншни</w:t>
      </w:r>
      <w:r>
        <w:t>те</w:t>
      </w:r>
      <w:r w:rsidR="000F4DE0" w:rsidRPr="00612476">
        <w:t xml:space="preserve"> експерти, които трябва да </w:t>
      </w:r>
      <w:r>
        <w:t>правят преглед, оценка на</w:t>
      </w:r>
      <w:r w:rsidR="000F4DE0" w:rsidRPr="00612476">
        <w:t xml:space="preserve"> документацията на конкрет</w:t>
      </w:r>
      <w:r>
        <w:t>ен</w:t>
      </w:r>
      <w:r w:rsidR="000F4DE0" w:rsidRPr="00612476">
        <w:t xml:space="preserve"> ЦПО в </w:t>
      </w:r>
      <w:r>
        <w:t xml:space="preserve">рамките на </w:t>
      </w:r>
      <w:r w:rsidR="000F4DE0" w:rsidRPr="00612476">
        <w:t xml:space="preserve">процедурата по лицензиране </w:t>
      </w:r>
      <w:r>
        <w:t xml:space="preserve"> и доклад са не повече от</w:t>
      </w:r>
      <w:r w:rsidR="000F4DE0" w:rsidRPr="00612476">
        <w:t xml:space="preserve"> 300 лица</w:t>
      </w:r>
    </w:p>
    <w:p w14:paraId="1E34F152" w14:textId="193DB01C" w:rsidR="000F4DE0" w:rsidRDefault="007C1130" w:rsidP="0052350A">
      <w:pPr>
        <w:ind w:firstLine="360"/>
      </w:pPr>
      <w:r>
        <w:t>Ч</w:t>
      </w:r>
      <w:r w:rsidR="000F4DE0" w:rsidRPr="00612476">
        <w:t>ленове</w:t>
      </w:r>
      <w:r>
        <w:t>те</w:t>
      </w:r>
      <w:r w:rsidR="000F4DE0" w:rsidRPr="00612476">
        <w:t xml:space="preserve"> на</w:t>
      </w:r>
      <w:r>
        <w:t xml:space="preserve"> експертните комисии към НАПОО пре</w:t>
      </w:r>
      <w:r w:rsidR="000F4DE0" w:rsidRPr="00612476">
        <w:t>глеждат документацията на конкрет</w:t>
      </w:r>
      <w:r w:rsidR="00473B09">
        <w:t>е</w:t>
      </w:r>
      <w:r w:rsidR="000F4DE0" w:rsidRPr="00612476">
        <w:t xml:space="preserve">н ЦПО </w:t>
      </w:r>
      <w:r w:rsidR="00473B09" w:rsidRPr="00612476">
        <w:t xml:space="preserve">в </w:t>
      </w:r>
      <w:r w:rsidR="00473B09">
        <w:t xml:space="preserve">рамките на </w:t>
      </w:r>
      <w:r w:rsidR="00473B09" w:rsidRPr="00612476">
        <w:t xml:space="preserve">процедурата по лицензиране </w:t>
      </w:r>
      <w:r w:rsidR="00473B09">
        <w:t xml:space="preserve"> са около</w:t>
      </w:r>
      <w:r w:rsidR="000F4DE0" w:rsidRPr="00612476">
        <w:t xml:space="preserve"> 150 лица – понастоящем </w:t>
      </w:r>
      <w:r w:rsidR="00FD19C4">
        <w:t xml:space="preserve"> само част от </w:t>
      </w:r>
      <w:r w:rsidR="000F4DE0" w:rsidRPr="00612476">
        <w:t xml:space="preserve">членовете на ЕК </w:t>
      </w:r>
      <w:r w:rsidR="00FD19C4">
        <w:t>и</w:t>
      </w:r>
      <w:r w:rsidR="000F4DE0" w:rsidRPr="00612476">
        <w:t>мат потребителски имена и пароли.</w:t>
      </w:r>
    </w:p>
    <w:p w14:paraId="095D020F" w14:textId="77777777" w:rsidR="00473B09" w:rsidRPr="00473B09" w:rsidRDefault="00473B09" w:rsidP="0052350A">
      <w:pPr>
        <w:ind w:firstLine="360"/>
        <w:rPr>
          <w:b/>
        </w:rPr>
      </w:pPr>
      <w:r w:rsidRPr="00473B09">
        <w:rPr>
          <w:b/>
        </w:rPr>
        <w:t>Други</w:t>
      </w:r>
    </w:p>
    <w:p w14:paraId="3F6AE96C" w14:textId="68AE86F2" w:rsidR="009C54E7" w:rsidRDefault="009C54E7" w:rsidP="0052350A">
      <w:pPr>
        <w:ind w:firstLine="360"/>
      </w:pPr>
      <w:r>
        <w:t>Граждани, кандидати за</w:t>
      </w:r>
      <w:r w:rsidR="002C1A29">
        <w:t xml:space="preserve"> </w:t>
      </w:r>
      <w:r>
        <w:t xml:space="preserve">обучение, обучавани лица – имат достъп само до публичната част на данните от ИС – визуализирани както в платформата на ИС, така и </w:t>
      </w:r>
      <w:r w:rsidR="00473B09">
        <w:t>в публичните регистри на</w:t>
      </w:r>
      <w:r>
        <w:t xml:space="preserve"> Интернет страницата на НАПОО</w:t>
      </w:r>
    </w:p>
    <w:p w14:paraId="3CCA609C" w14:textId="259E3F61" w:rsidR="00473B09" w:rsidRDefault="00473B09" w:rsidP="0052350A">
      <w:pPr>
        <w:ind w:firstLine="360"/>
        <w:rPr>
          <w:b/>
          <w:bCs/>
        </w:rPr>
      </w:pPr>
      <w:r>
        <w:rPr>
          <w:b/>
          <w:bCs/>
        </w:rPr>
        <w:t>Представители на институциите – МТСП, АЗ</w:t>
      </w:r>
    </w:p>
    <w:p w14:paraId="42F23585" w14:textId="4E81C72E" w:rsidR="00473B09" w:rsidRPr="00473B09" w:rsidRDefault="00473B09" w:rsidP="0052350A">
      <w:pPr>
        <w:ind w:firstLine="360"/>
        <w:rPr>
          <w:bCs/>
        </w:rPr>
      </w:pPr>
      <w:r w:rsidRPr="00473B09">
        <w:rPr>
          <w:bCs/>
        </w:rPr>
        <w:t>Служителите на МТСП и АЗ могат да виждат данни от ИС, които са получени в резултат на обмен на данни между ИС на НАПОО и НБД на АЗ.</w:t>
      </w:r>
    </w:p>
    <w:p w14:paraId="57A9BD2B" w14:textId="77777777" w:rsidR="0052350A" w:rsidRPr="00612476" w:rsidRDefault="0052350A" w:rsidP="00192EF3">
      <w:pPr>
        <w:spacing w:before="0" w:line="360" w:lineRule="auto"/>
        <w:ind w:firstLine="357"/>
        <w:rPr>
          <w:b/>
          <w:bCs/>
        </w:rPr>
      </w:pPr>
      <w:bookmarkStart w:id="2" w:name="_Hlk39150901"/>
    </w:p>
    <w:p w14:paraId="701A98E0" w14:textId="53A86B31" w:rsidR="000F4DE0" w:rsidRPr="00612476" w:rsidRDefault="000F4DE0" w:rsidP="00192EF3">
      <w:pPr>
        <w:spacing w:before="0" w:line="360" w:lineRule="auto"/>
        <w:ind w:firstLine="357"/>
        <w:rPr>
          <w:b/>
          <w:bCs/>
        </w:rPr>
      </w:pPr>
      <w:r w:rsidRPr="00612476">
        <w:rPr>
          <w:b/>
          <w:bCs/>
        </w:rPr>
        <w:t xml:space="preserve">При реализацията на новия софтуер по проект „Качество и ефективност“, договор BG05M9OP001-3.020-0001-C01“ </w:t>
      </w:r>
      <w:bookmarkEnd w:id="2"/>
      <w:r w:rsidR="00211155">
        <w:rPr>
          <w:b/>
          <w:bCs/>
        </w:rPr>
        <w:t xml:space="preserve">ще бъдат разширени възможностите на </w:t>
      </w:r>
      <w:r w:rsidRPr="00612476">
        <w:rPr>
          <w:b/>
          <w:bCs/>
        </w:rPr>
        <w:t xml:space="preserve"> лицата, търсещи и получаващи услугата</w:t>
      </w:r>
      <w:r w:rsidR="007E7FA3" w:rsidRPr="00612476">
        <w:rPr>
          <w:b/>
          <w:bCs/>
        </w:rPr>
        <w:t xml:space="preserve"> </w:t>
      </w:r>
      <w:r w:rsidRPr="00612476">
        <w:rPr>
          <w:b/>
          <w:bCs/>
        </w:rPr>
        <w:t>„професионална квалификация“</w:t>
      </w:r>
      <w:r w:rsidR="00211155">
        <w:rPr>
          <w:b/>
          <w:bCs/>
        </w:rPr>
        <w:t xml:space="preserve">, които ще могат по различни критерии да правят справки и да получават информация с цел правилен избор на </w:t>
      </w:r>
      <w:r w:rsidR="00211155">
        <w:rPr>
          <w:b/>
          <w:bCs/>
        </w:rPr>
        <w:lastRenderedPageBreak/>
        <w:t>квалификационен курс. За тези лица е необходим и специално разработен потребителски интерфейс.</w:t>
      </w:r>
    </w:p>
    <w:p w14:paraId="6D5B0EE9" w14:textId="77777777" w:rsidR="007E7FA3" w:rsidRPr="00612476" w:rsidRDefault="007E7FA3" w:rsidP="000F4DE0">
      <w:pPr>
        <w:spacing w:line="360" w:lineRule="auto"/>
        <w:rPr>
          <w:b/>
          <w:bCs/>
        </w:rPr>
      </w:pPr>
    </w:p>
    <w:p w14:paraId="6BE70656" w14:textId="6F40E814" w:rsidR="000F4DE0" w:rsidRPr="009C54E7" w:rsidRDefault="007E7FA3" w:rsidP="00D13CEC">
      <w:pPr>
        <w:numPr>
          <w:ilvl w:val="0"/>
          <w:numId w:val="17"/>
        </w:numPr>
        <w:rPr>
          <w:b/>
          <w:bCs/>
        </w:rPr>
      </w:pPr>
      <w:r w:rsidRPr="009C54E7">
        <w:rPr>
          <w:b/>
          <w:bCs/>
        </w:rPr>
        <w:t>Интеграция на ИС на НАПОО</w:t>
      </w:r>
    </w:p>
    <w:p w14:paraId="2FCB2379" w14:textId="77777777" w:rsidR="0052350A" w:rsidRPr="00612476" w:rsidRDefault="0052350A" w:rsidP="007E7FA3">
      <w:pPr>
        <w:spacing w:line="360" w:lineRule="auto"/>
        <w:ind w:firstLine="360"/>
      </w:pPr>
    </w:p>
    <w:p w14:paraId="18EB0310" w14:textId="18F585D7" w:rsidR="000F4DE0" w:rsidRPr="00612476" w:rsidRDefault="004D1524" w:rsidP="007E7FA3">
      <w:pPr>
        <w:spacing w:line="360" w:lineRule="auto"/>
        <w:ind w:firstLine="360"/>
      </w:pPr>
      <w:r>
        <w:t>Към момента д</w:t>
      </w:r>
      <w:r w:rsidR="000F4DE0" w:rsidRPr="00612476">
        <w:t>анни от ИС на НАПОО се подават с уебсървиз към Агенция по заетостта (напр. статут на ЦПО активна</w:t>
      </w:r>
      <w:r w:rsidR="00633863">
        <w:t>/</w:t>
      </w:r>
      <w:r w:rsidR="000F4DE0" w:rsidRPr="00612476">
        <w:t>отнета лицензия, материалн</w:t>
      </w:r>
      <w:r w:rsidR="00633863">
        <w:t>а база</w:t>
      </w:r>
      <w:r w:rsidR="000F4DE0" w:rsidRPr="00612476">
        <w:t xml:space="preserve"> за обучени</w:t>
      </w:r>
      <w:r w:rsidR="00633863">
        <w:t>е</w:t>
      </w:r>
      <w:r w:rsidR="000F4DE0" w:rsidRPr="00612476">
        <w:t xml:space="preserve"> по теория и</w:t>
      </w:r>
      <w:r w:rsidR="00633863">
        <w:t>ли по</w:t>
      </w:r>
      <w:r w:rsidR="000F4DE0" w:rsidRPr="00612476">
        <w:t xml:space="preserve"> практика,  преподаватели и др.). ЦПО въвеждат в базата данни на АЗ информация за проведени курсове, обучени лица и т.н., като тази информация може да се импортира в ИС на НАПОО за да не се въвежда в ИС на всяка от  двете администрации поотделно. Това се отнася само за част от  обученията в ЦПО, финансирани с публични средства</w:t>
      </w:r>
      <w:r w:rsidR="009C54E7">
        <w:t xml:space="preserve"> – а именно обучението с ваучери</w:t>
      </w:r>
      <w:r w:rsidR="000F4DE0" w:rsidRPr="00612476">
        <w:t>.</w:t>
      </w:r>
    </w:p>
    <w:p w14:paraId="0AE12CFF" w14:textId="1EABE373" w:rsidR="000F4DE0" w:rsidRPr="00612476" w:rsidRDefault="000F4DE0" w:rsidP="007E7FA3">
      <w:pPr>
        <w:spacing w:line="360" w:lineRule="auto"/>
        <w:ind w:firstLine="360"/>
      </w:pPr>
      <w:r w:rsidRPr="00612476">
        <w:t>Данни</w:t>
      </w:r>
      <w:r w:rsidR="00633863">
        <w:t>,</w:t>
      </w:r>
      <w:r w:rsidRPr="00612476">
        <w:t xml:space="preserve"> аналогични с </w:t>
      </w:r>
      <w:r w:rsidR="00633863">
        <w:t xml:space="preserve">данните в </w:t>
      </w:r>
      <w:r w:rsidRPr="00612476">
        <w:t xml:space="preserve">публичните регистри </w:t>
      </w:r>
      <w:r w:rsidR="00633863">
        <w:t xml:space="preserve">на НАПОО </w:t>
      </w:r>
      <w:r w:rsidRPr="00612476">
        <w:t xml:space="preserve">се подават в </w:t>
      </w:r>
      <w:r w:rsidRPr="00612476">
        <w:rPr>
          <w:lang w:val="en-US"/>
        </w:rPr>
        <w:t>REGIX</w:t>
      </w:r>
      <w:r w:rsidR="00633863">
        <w:t xml:space="preserve"> (разрешение за ползване на данните имат НАЦИД, МТСП,</w:t>
      </w:r>
      <w:r w:rsidRPr="00612476">
        <w:t xml:space="preserve"> АЗ</w:t>
      </w:r>
      <w:r w:rsidR="00633863">
        <w:t xml:space="preserve"> и др.)</w:t>
      </w:r>
      <w:r w:rsidRPr="00612476">
        <w:t>.</w:t>
      </w:r>
    </w:p>
    <w:p w14:paraId="7B87DE3E" w14:textId="5AC86963" w:rsidR="000F4DE0" w:rsidRPr="00612476" w:rsidRDefault="000F4DE0" w:rsidP="000F4DE0">
      <w:pPr>
        <w:spacing w:line="360" w:lineRule="auto"/>
      </w:pPr>
      <w:r w:rsidRPr="00612476">
        <w:t xml:space="preserve">Два пъти годишно като таблици се подават данни за обучените лица и за лицензираните ЦПО в </w:t>
      </w:r>
      <w:r w:rsidR="007E7FA3" w:rsidRPr="00612476">
        <w:t>Портала за отворени данни на Република България (https://data.egov.bg/)</w:t>
      </w:r>
    </w:p>
    <w:p w14:paraId="43D756E2" w14:textId="048D038B" w:rsidR="007E7FA3" w:rsidRDefault="000F4DE0" w:rsidP="008E4434">
      <w:pPr>
        <w:spacing w:line="360" w:lineRule="auto"/>
        <w:ind w:firstLine="720"/>
      </w:pPr>
      <w:r w:rsidRPr="00612476">
        <w:t>За проверка на образователното равнище на кандидатите за обучение (наличие на диплома за средно образование за лица завършили след 2009 г.) е</w:t>
      </w:r>
      <w:r w:rsidR="00633863">
        <w:t xml:space="preserve"> изградена</w:t>
      </w:r>
      <w:r w:rsidRPr="00612476">
        <w:t xml:space="preserve">  интеграция с базата данни на МОН.</w:t>
      </w:r>
    </w:p>
    <w:p w14:paraId="27EDA827" w14:textId="4D38E1E0" w:rsidR="007E7FA3" w:rsidRPr="00612476" w:rsidRDefault="00633863" w:rsidP="00192EF3">
      <w:pPr>
        <w:spacing w:line="360" w:lineRule="auto"/>
        <w:ind w:firstLine="720"/>
        <w:rPr>
          <w:b/>
          <w:bCs/>
        </w:rPr>
      </w:pPr>
      <w:r>
        <w:rPr>
          <w:b/>
          <w:bCs/>
        </w:rPr>
        <w:t>С</w:t>
      </w:r>
      <w:r w:rsidR="004D1524" w:rsidRPr="00612476">
        <w:rPr>
          <w:b/>
          <w:bCs/>
        </w:rPr>
        <w:t>офтуер</w:t>
      </w:r>
      <w:r>
        <w:rPr>
          <w:b/>
          <w:bCs/>
        </w:rPr>
        <w:t>ът</w:t>
      </w:r>
      <w:r w:rsidR="004D1524" w:rsidRPr="00612476">
        <w:rPr>
          <w:b/>
          <w:bCs/>
        </w:rPr>
        <w:t xml:space="preserve"> по проект „Качество и ефективност“, договор BG05M9OP001-3.020-0001-C01“ </w:t>
      </w:r>
      <w:r>
        <w:rPr>
          <w:b/>
          <w:bCs/>
        </w:rPr>
        <w:t xml:space="preserve">съгласно </w:t>
      </w:r>
      <w:r w:rsidRPr="003E3029">
        <w:rPr>
          <w:b/>
          <w:bCs/>
        </w:rPr>
        <w:t>разработеният от ДАЕУ „Единен модел за заявяване, заплащане и предоставяне на електронни административни услуги“</w:t>
      </w:r>
      <w:r>
        <w:rPr>
          <w:b/>
          <w:bCs/>
        </w:rPr>
        <w:t xml:space="preserve"> трябва да има изградени условия за интеграция</w:t>
      </w:r>
      <w:r w:rsidR="004D1524" w:rsidRPr="00612476">
        <w:rPr>
          <w:b/>
          <w:bCs/>
        </w:rPr>
        <w:t xml:space="preserve"> </w:t>
      </w:r>
      <w:r w:rsidR="004D1524">
        <w:rPr>
          <w:b/>
          <w:bCs/>
        </w:rPr>
        <w:t xml:space="preserve">с всички други </w:t>
      </w:r>
      <w:r w:rsidR="004D1524" w:rsidRPr="004D1524">
        <w:rPr>
          <w:b/>
          <w:bCs/>
        </w:rPr>
        <w:t>административн</w:t>
      </w:r>
      <w:r w:rsidR="004D1524">
        <w:rPr>
          <w:b/>
          <w:bCs/>
        </w:rPr>
        <w:t>и</w:t>
      </w:r>
      <w:r w:rsidR="004D1524" w:rsidRPr="004D1524">
        <w:rPr>
          <w:b/>
          <w:bCs/>
        </w:rPr>
        <w:t xml:space="preserve"> орган</w:t>
      </w:r>
      <w:r w:rsidR="004D1524">
        <w:rPr>
          <w:b/>
          <w:bCs/>
        </w:rPr>
        <w:t xml:space="preserve">и или </w:t>
      </w:r>
      <w:r w:rsidR="004D1524" w:rsidRPr="004D1524">
        <w:rPr>
          <w:b/>
          <w:bCs/>
        </w:rPr>
        <w:t>лиц</w:t>
      </w:r>
      <w:r w:rsidR="004D1524">
        <w:rPr>
          <w:b/>
          <w:bCs/>
        </w:rPr>
        <w:t>а</w:t>
      </w:r>
      <w:r w:rsidR="004D1524" w:rsidRPr="004D1524">
        <w:rPr>
          <w:b/>
          <w:bCs/>
        </w:rPr>
        <w:t>, осъществяващ</w:t>
      </w:r>
      <w:r w:rsidR="004D1524">
        <w:rPr>
          <w:b/>
          <w:bCs/>
        </w:rPr>
        <w:t>и</w:t>
      </w:r>
      <w:r w:rsidR="004D1524" w:rsidRPr="004D1524">
        <w:rPr>
          <w:b/>
          <w:bCs/>
        </w:rPr>
        <w:t xml:space="preserve"> публични функции, или организаци</w:t>
      </w:r>
      <w:r w:rsidR="004D1524">
        <w:rPr>
          <w:b/>
          <w:bCs/>
        </w:rPr>
        <w:t>и</w:t>
      </w:r>
      <w:r w:rsidR="004D1524" w:rsidRPr="004D1524">
        <w:rPr>
          <w:b/>
          <w:bCs/>
        </w:rPr>
        <w:t>, предоставящ</w:t>
      </w:r>
      <w:r w:rsidR="004D1524">
        <w:rPr>
          <w:b/>
          <w:bCs/>
        </w:rPr>
        <w:t>и</w:t>
      </w:r>
      <w:r w:rsidR="004D1524" w:rsidRPr="004D1524">
        <w:rPr>
          <w:b/>
          <w:bCs/>
        </w:rPr>
        <w:t xml:space="preserve"> обществени услуги </w:t>
      </w:r>
      <w:r w:rsidR="00CB2A1E">
        <w:rPr>
          <w:b/>
          <w:bCs/>
        </w:rPr>
        <w:t>свързани със:</w:t>
      </w:r>
    </w:p>
    <w:p w14:paraId="2FDB3F5E" w14:textId="50CCA6F7" w:rsidR="007E7FA3" w:rsidRPr="00612476" w:rsidRDefault="007E7FA3" w:rsidP="00192EF3">
      <w:pPr>
        <w:spacing w:line="360" w:lineRule="auto"/>
        <w:ind w:left="720"/>
        <w:rPr>
          <w:b/>
          <w:bCs/>
        </w:rPr>
      </w:pPr>
      <w:r w:rsidRPr="00612476">
        <w:rPr>
          <w:b/>
          <w:bCs/>
        </w:rPr>
        <w:t>- процеса на мониторинг и контрол на качеството на услугите за професионално обучение;</w:t>
      </w:r>
    </w:p>
    <w:p w14:paraId="091ACD12" w14:textId="5707B573" w:rsidR="007E7FA3" w:rsidRPr="00612476" w:rsidRDefault="007E7FA3" w:rsidP="00192EF3">
      <w:pPr>
        <w:spacing w:line="360" w:lineRule="auto"/>
        <w:ind w:left="720"/>
        <w:rPr>
          <w:b/>
          <w:bCs/>
        </w:rPr>
      </w:pPr>
      <w:r w:rsidRPr="00612476">
        <w:rPr>
          <w:b/>
          <w:bCs/>
        </w:rPr>
        <w:lastRenderedPageBreak/>
        <w:t>- процес на планиране и изпълнение на политики и услуги за пр</w:t>
      </w:r>
      <w:r w:rsidR="00CB2A1E">
        <w:rPr>
          <w:b/>
          <w:bCs/>
        </w:rPr>
        <w:t>офесионално обучение.</w:t>
      </w:r>
    </w:p>
    <w:p w14:paraId="29A55D90" w14:textId="7D52AF2F" w:rsidR="0052350A" w:rsidRDefault="003E3029" w:rsidP="00192EF3">
      <w:pPr>
        <w:spacing w:line="360" w:lineRule="auto"/>
        <w:ind w:firstLine="360"/>
        <w:rPr>
          <w:b/>
          <w:bCs/>
          <w:lang w:val="en-US"/>
        </w:rPr>
      </w:pPr>
      <w:r>
        <w:rPr>
          <w:b/>
          <w:bCs/>
        </w:rPr>
        <w:t>За</w:t>
      </w:r>
      <w:r w:rsidRPr="003E3029">
        <w:rPr>
          <w:b/>
          <w:bCs/>
        </w:rPr>
        <w:t xml:space="preserve"> реализацията на новия софтуер по проект „Качество и ефективност“, договор BG05M9OP001-3.020-0001-C01“ ИС на НАПОО трябва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да бъде използван</w:t>
      </w:r>
      <w:r w:rsidR="00EC2A77">
        <w:rPr>
          <w:b/>
          <w:bCs/>
        </w:rPr>
        <w:t xml:space="preserve"> подход </w:t>
      </w:r>
      <w:r w:rsidR="00192EF3">
        <w:rPr>
          <w:b/>
          <w:bCs/>
        </w:rPr>
        <w:t>позволяващ</w:t>
      </w:r>
      <w:r w:rsidR="00EC2A77">
        <w:rPr>
          <w:b/>
          <w:bCs/>
        </w:rPr>
        <w:t xml:space="preserve"> безпроблемната му миграция по посока на изчислителен облак (</w:t>
      </w:r>
      <w:r w:rsidR="00EC2A77" w:rsidRPr="00EC2A77">
        <w:rPr>
          <w:b/>
          <w:bCs/>
        </w:rPr>
        <w:t>cloud ready</w:t>
      </w:r>
      <w:r w:rsidR="00EC2A77">
        <w:rPr>
          <w:b/>
          <w:bCs/>
        </w:rPr>
        <w:t xml:space="preserve"> </w:t>
      </w:r>
      <w:r w:rsidR="00EC2A77">
        <w:rPr>
          <w:b/>
          <w:bCs/>
          <w:lang w:val="en-US"/>
        </w:rPr>
        <w:t>software)</w:t>
      </w:r>
    </w:p>
    <w:p w14:paraId="604E0185" w14:textId="77777777" w:rsidR="00EC2A77" w:rsidRPr="00CB2A1E" w:rsidRDefault="00EC2A77" w:rsidP="008E4434">
      <w:pPr>
        <w:ind w:left="720"/>
        <w:rPr>
          <w:b/>
          <w:bCs/>
          <w:lang w:val="en-US"/>
        </w:rPr>
      </w:pPr>
    </w:p>
    <w:p w14:paraId="5B3F183A" w14:textId="6EB5D6B6" w:rsidR="000F4DE0" w:rsidRPr="009C54E7" w:rsidRDefault="007E7FA3" w:rsidP="00D13CEC">
      <w:pPr>
        <w:numPr>
          <w:ilvl w:val="0"/>
          <w:numId w:val="17"/>
        </w:numPr>
        <w:rPr>
          <w:b/>
          <w:bCs/>
        </w:rPr>
      </w:pPr>
      <w:r w:rsidRPr="009C54E7">
        <w:rPr>
          <w:b/>
          <w:bCs/>
        </w:rPr>
        <w:t>Текуща следгаранционна поддръжка на информационната система на НАПОО</w:t>
      </w:r>
      <w:r w:rsidR="00585FBF">
        <w:rPr>
          <w:b/>
          <w:bCs/>
        </w:rPr>
        <w:t xml:space="preserve"> ще включва най-малко, но не само:</w:t>
      </w:r>
    </w:p>
    <w:p w14:paraId="1E9156C5" w14:textId="7FE9AC89" w:rsidR="000F4DE0" w:rsidRPr="00612476" w:rsidRDefault="000F4DE0" w:rsidP="000F4DE0">
      <w:pPr>
        <w:spacing w:line="360" w:lineRule="auto"/>
      </w:pPr>
      <w:r w:rsidRPr="00612476">
        <w:t>1. Осигуряване технологичното функциониране на ИС на НАПОО съгласно заложените в системата стандарти и процеси</w:t>
      </w:r>
      <w:r w:rsidR="002C1A29">
        <w:t xml:space="preserve"> и отстраняване на </w:t>
      </w:r>
      <w:r w:rsidR="001873D8">
        <w:t>в</w:t>
      </w:r>
      <w:r w:rsidR="002C1A29">
        <w:t xml:space="preserve">сички установени в процеса на работа </w:t>
      </w:r>
      <w:r w:rsidR="001873D8">
        <w:t>грешки</w:t>
      </w:r>
      <w:r w:rsidR="00671F78">
        <w:t>.</w:t>
      </w:r>
    </w:p>
    <w:p w14:paraId="48BA740B" w14:textId="77777777" w:rsidR="000F4DE0" w:rsidRPr="00612476" w:rsidRDefault="000F4DE0" w:rsidP="000F4DE0">
      <w:pPr>
        <w:spacing w:line="360" w:lineRule="auto"/>
      </w:pPr>
      <w:r w:rsidRPr="00612476">
        <w:t>2.   Осигуряване дейностите и функциите на ИС, свързани с:</w:t>
      </w:r>
    </w:p>
    <w:p w14:paraId="3402B7D8" w14:textId="353364C4" w:rsidR="000F4DE0" w:rsidRPr="00612476" w:rsidRDefault="000F4DE0" w:rsidP="000F4DE0">
      <w:pPr>
        <w:spacing w:line="360" w:lineRule="auto"/>
      </w:pPr>
      <w:r w:rsidRPr="00612476">
        <w:t>2.1. Проверка на данните от годишните отчети, подадени от ЦПО, и подготовка на данните за подаване към НСИ (нормализация, отстраняване на некоректни данни след съгласуване със съответното ЦПО, комуникация с НСИ по отношение на предоставяните данни)</w:t>
      </w:r>
    </w:p>
    <w:p w14:paraId="675397E2" w14:textId="0E006814" w:rsidR="000F4DE0" w:rsidRPr="00612476" w:rsidRDefault="000F4DE0" w:rsidP="000F4DE0">
      <w:pPr>
        <w:spacing w:line="360" w:lineRule="auto"/>
      </w:pPr>
      <w:r w:rsidRPr="00612476">
        <w:t xml:space="preserve">2.2. </w:t>
      </w:r>
      <w:r w:rsidR="002C1A29">
        <w:t>Автоматизирана п</w:t>
      </w:r>
      <w:r w:rsidRPr="00612476">
        <w:t xml:space="preserve">одготовка и подаване на данни към </w:t>
      </w:r>
      <w:r w:rsidR="008011DA" w:rsidRPr="00612476">
        <w:t xml:space="preserve">Портала за отворени данни на Република България </w:t>
      </w:r>
      <w:r w:rsidR="002C1A29" w:rsidRPr="00612476">
        <w:t>(https://data.egov.bg/)</w:t>
      </w:r>
    </w:p>
    <w:p w14:paraId="0CF69EB5" w14:textId="3FEB9BE4" w:rsidR="000F4DE0" w:rsidRPr="00612476" w:rsidRDefault="000F4DE0" w:rsidP="000F4DE0">
      <w:pPr>
        <w:spacing w:line="360" w:lineRule="auto"/>
      </w:pPr>
      <w:r w:rsidRPr="00612476">
        <w:t xml:space="preserve">2.3. Поддръжка на съществуващи и подготовка на нови </w:t>
      </w:r>
      <w:r w:rsidR="002C1A29">
        <w:t xml:space="preserve">електронни </w:t>
      </w:r>
      <w:r w:rsidRPr="00612476">
        <w:t xml:space="preserve">услуги, вкл.  осигуряване на техническа свързаност, към външни </w:t>
      </w:r>
      <w:r w:rsidR="003E3029">
        <w:t xml:space="preserve">информационни </w:t>
      </w:r>
      <w:r w:rsidRPr="00612476">
        <w:t>системи</w:t>
      </w:r>
      <w:r w:rsidR="003E3029">
        <w:t xml:space="preserve"> в съответствие с </w:t>
      </w:r>
      <w:r w:rsidR="003E3029" w:rsidRPr="003E3029">
        <w:t>разработеният от ДАЕУ „Единен модел за заявяване, заплащане и предоставяне на електронни административни услуги“</w:t>
      </w:r>
      <w:r w:rsidRPr="00612476">
        <w:t xml:space="preserve">: </w:t>
      </w:r>
    </w:p>
    <w:p w14:paraId="6C3344EB" w14:textId="3B69E25D" w:rsidR="000F4DE0" w:rsidRDefault="000F4DE0" w:rsidP="000F4DE0">
      <w:pPr>
        <w:spacing w:line="360" w:lineRule="auto"/>
      </w:pPr>
      <w:r w:rsidRPr="00612476">
        <w:t xml:space="preserve">2.4. Инсталиране и поддръжка на функционалността на външни приложения за връзка с други </w:t>
      </w:r>
      <w:r w:rsidR="002C1A29">
        <w:t xml:space="preserve">информационни </w:t>
      </w:r>
      <w:r w:rsidRPr="00612476">
        <w:t>системи</w:t>
      </w:r>
      <w:r w:rsidR="003E3029">
        <w:t xml:space="preserve"> в съответствие с </w:t>
      </w:r>
      <w:r w:rsidR="003E3029">
        <w:rPr>
          <w:b/>
          <w:bCs/>
        </w:rPr>
        <w:t>разработеният от ДАЕУ „</w:t>
      </w:r>
      <w:r w:rsidR="003E3029" w:rsidRPr="004D1524">
        <w:rPr>
          <w:b/>
          <w:bCs/>
        </w:rPr>
        <w:t>Единен модел за заявяване, заплащане и предоставяне на електронни административни услуги</w:t>
      </w:r>
      <w:r w:rsidR="003E3029">
        <w:rPr>
          <w:b/>
          <w:bCs/>
        </w:rPr>
        <w:t>“</w:t>
      </w:r>
      <w:r w:rsidRPr="00612476">
        <w:t>.</w:t>
      </w:r>
    </w:p>
    <w:p w14:paraId="3A4D560F" w14:textId="1B5BCD79" w:rsidR="001873D8" w:rsidRPr="00612476" w:rsidRDefault="001873D8" w:rsidP="000F4DE0">
      <w:pPr>
        <w:spacing w:line="360" w:lineRule="auto"/>
      </w:pPr>
      <w:r>
        <w:t>2.5</w:t>
      </w:r>
      <w:r w:rsidR="00585FBF">
        <w:t>.</w:t>
      </w:r>
      <w:r>
        <w:t xml:space="preserve"> В рамките на срока на гаранционната поддръжка и без допълнителни такси ВЪЗЛОЖИТЕЛЯТ трябва да може да заяви доработка и разширяване на функционалността на </w:t>
      </w:r>
      <w:r w:rsidRPr="001873D8">
        <w:t xml:space="preserve">новия софтуер по проект „Качество и ефективност“, договор BG05M9OP001-3.020-0001-C01“ </w:t>
      </w:r>
      <w:r w:rsidR="00585FBF">
        <w:t xml:space="preserve">в </w:t>
      </w:r>
      <w:r w:rsidRPr="001873D8">
        <w:t>ИС на НАПОО</w:t>
      </w:r>
      <w:r>
        <w:t xml:space="preserve"> </w:t>
      </w:r>
      <w:r>
        <w:lastRenderedPageBreak/>
        <w:t>изискващи промяна или дописване на програмен код в размер на до 10% от общата функционалност на системата.</w:t>
      </w:r>
    </w:p>
    <w:p w14:paraId="05E7C9EF" w14:textId="77777777" w:rsidR="000F4DE0" w:rsidRPr="00612476" w:rsidRDefault="000F4DE0" w:rsidP="000F4DE0">
      <w:pPr>
        <w:spacing w:line="360" w:lineRule="auto"/>
      </w:pPr>
      <w:r w:rsidRPr="00612476">
        <w:t>3.   Архивиране на базата данни и потребителския интерфейс на ИС на НАПОО, и възстановяване на данни от архивни копия при необходимост (ежедневно след края на работния ден). Възстановяването на данни от архивно копие допуска максимална загуба на данни от 24 часа.</w:t>
      </w:r>
    </w:p>
    <w:p w14:paraId="283A924B" w14:textId="77777777" w:rsidR="000F4DE0" w:rsidRPr="00612476" w:rsidRDefault="000F4DE0" w:rsidP="000F4DE0">
      <w:pPr>
        <w:spacing w:line="360" w:lineRule="auto"/>
      </w:pPr>
      <w:r w:rsidRPr="00612476">
        <w:t>4.   Техническа поддръжка:</w:t>
      </w:r>
    </w:p>
    <w:p w14:paraId="6A0B1120" w14:textId="77777777" w:rsidR="000F4DE0" w:rsidRPr="00612476" w:rsidRDefault="000F4DE0" w:rsidP="000F4DE0">
      <w:pPr>
        <w:spacing w:line="360" w:lineRule="auto"/>
      </w:pPr>
      <w:r w:rsidRPr="00612476">
        <w:t>4.1.  Периодична профилактична поддръжка на системата: профайлинг и анализ на лог-файлове за отстраняване на евентуални проблеми с производителността на системата и осигуряване на скалируемост.</w:t>
      </w:r>
    </w:p>
    <w:p w14:paraId="459CD636" w14:textId="56A675A5" w:rsidR="000F4DE0" w:rsidRPr="00612476" w:rsidRDefault="000F4DE0" w:rsidP="000F4DE0">
      <w:pPr>
        <w:spacing w:line="360" w:lineRule="auto"/>
      </w:pPr>
      <w:r w:rsidRPr="00612476">
        <w:t xml:space="preserve">4.2. Миграция на базата данни и сорс-кода </w:t>
      </w:r>
      <w:r w:rsidR="001873D8">
        <w:t xml:space="preserve">(вкл. и към изчислителен облак) </w:t>
      </w:r>
      <w:r w:rsidRPr="00612476">
        <w:t>при евентуална промяна в инфраструктурата на възложителя (подмяна на хардуер, надграждане на ползвана система за бази данни и уеб-</w:t>
      </w:r>
      <w:r w:rsidR="00AA2A5E" w:rsidRPr="00612476">
        <w:t>сървър</w:t>
      </w:r>
      <w:r w:rsidRPr="00612476">
        <w:t>, промяна в информационната структура и др.) – при необходимост</w:t>
      </w:r>
      <w:r w:rsidR="001873D8">
        <w:t xml:space="preserve">. </w:t>
      </w:r>
      <w:r w:rsidR="00671F78" w:rsidRPr="00671F78">
        <w:t xml:space="preserve">За реализацията на новия софтуер по проект „Качество и ефективност“, договор BG05M9OP001-3.020-0001-C01“ ИС на НАПОО трябва да бъде използван подход </w:t>
      </w:r>
      <w:r w:rsidR="00192EF3" w:rsidRPr="00671F78">
        <w:t>позволяващ</w:t>
      </w:r>
      <w:r w:rsidR="00671F78" w:rsidRPr="00671F78">
        <w:t xml:space="preserve"> безпроблемната му миграция по посока на изчислителен облак (cloud ready software)</w:t>
      </w:r>
      <w:r w:rsidR="00671F78">
        <w:t>.</w:t>
      </w:r>
    </w:p>
    <w:p w14:paraId="2CD2AA70" w14:textId="77777777" w:rsidR="000F4DE0" w:rsidRPr="00612476" w:rsidRDefault="000F4DE0" w:rsidP="000F4DE0">
      <w:pPr>
        <w:spacing w:line="360" w:lineRule="auto"/>
      </w:pPr>
      <w:r w:rsidRPr="00612476">
        <w:t>4.3.  Актуализиране / настройване на софтуера за съвместимост с нови версии на ползваните операционни системи и/или интернет-браузъри – при необходимост</w:t>
      </w:r>
    </w:p>
    <w:p w14:paraId="67A6FA10" w14:textId="255A59E4" w:rsidR="000F4DE0" w:rsidRPr="00612476" w:rsidRDefault="000F4DE0" w:rsidP="000F4DE0">
      <w:pPr>
        <w:spacing w:line="360" w:lineRule="auto"/>
      </w:pPr>
      <w:r w:rsidRPr="00612476">
        <w:t>5.   Съдействие в работата на потребителите - експерти от НАПОО и външни експерти, работещи със системата, свързани със:</w:t>
      </w:r>
    </w:p>
    <w:p w14:paraId="0BD4134E" w14:textId="77777777" w:rsidR="000F4DE0" w:rsidRPr="00612476" w:rsidRDefault="000F4DE0" w:rsidP="000F4DE0">
      <w:pPr>
        <w:spacing w:line="360" w:lineRule="auto"/>
      </w:pPr>
      <w:r w:rsidRPr="00612476">
        <w:t>5.1.  Достъп до системата</w:t>
      </w:r>
    </w:p>
    <w:p w14:paraId="61F5427E" w14:textId="77777777" w:rsidR="000F4DE0" w:rsidRPr="00612476" w:rsidRDefault="000F4DE0" w:rsidP="000F4DE0">
      <w:pPr>
        <w:spacing w:line="360" w:lineRule="auto"/>
      </w:pPr>
      <w:r w:rsidRPr="00612476">
        <w:t>5.2.  Възникнали казуси по процедурите, поддържани от системата (лицензиране на ново ЦПО, лицензиране на ново ЦИПО, промяна в лицензията на ЦПО, вписване на промени в обстоятелствата, издаване на дубликат на лицензия, кореспонденция ), както и по ежедневните дейности на експертите, свързани с ползването на данни от ИС на НАПОО</w:t>
      </w:r>
    </w:p>
    <w:p w14:paraId="1904CD98" w14:textId="755E7609" w:rsidR="000F4DE0" w:rsidRPr="00612476" w:rsidRDefault="000F4DE0" w:rsidP="000F4DE0">
      <w:pPr>
        <w:spacing w:line="360" w:lineRule="auto"/>
      </w:pPr>
      <w:r w:rsidRPr="00612476">
        <w:t xml:space="preserve">5.3.  </w:t>
      </w:r>
      <w:r w:rsidR="00671F78">
        <w:t>Съдействие за и</w:t>
      </w:r>
      <w:r w:rsidRPr="00612476">
        <w:t xml:space="preserve">зготвяне на специализирани справки </w:t>
      </w:r>
      <w:r w:rsidR="00671F78">
        <w:t xml:space="preserve">- </w:t>
      </w:r>
      <w:r w:rsidRPr="00612476">
        <w:t>при необходимост</w:t>
      </w:r>
    </w:p>
    <w:p w14:paraId="684FF052" w14:textId="77777777" w:rsidR="000F4DE0" w:rsidRPr="00612476" w:rsidRDefault="000F4DE0" w:rsidP="000F4DE0">
      <w:pPr>
        <w:spacing w:line="360" w:lineRule="auto"/>
      </w:pPr>
      <w:r w:rsidRPr="00612476">
        <w:lastRenderedPageBreak/>
        <w:t>6. Съдействие в работата на потребителите - представители на лицензирани или кандидатстващи за лицензиране ЦПО/ЦИПО, работещи със системата, в случаите на възникнали проблеми и казуси при работата с ИС, както следва:</w:t>
      </w:r>
    </w:p>
    <w:p w14:paraId="5DC36B27" w14:textId="77777777" w:rsidR="000F4DE0" w:rsidRPr="00612476" w:rsidRDefault="000F4DE0" w:rsidP="000F4DE0">
      <w:pPr>
        <w:spacing w:line="360" w:lineRule="auto"/>
      </w:pPr>
      <w:r w:rsidRPr="00612476">
        <w:t>6.1.  Достъп до системата</w:t>
      </w:r>
    </w:p>
    <w:p w14:paraId="2CF2B08E" w14:textId="77777777" w:rsidR="000F4DE0" w:rsidRPr="00612476" w:rsidRDefault="000F4DE0" w:rsidP="000F4DE0">
      <w:pPr>
        <w:spacing w:line="360" w:lineRule="auto"/>
      </w:pPr>
      <w:r w:rsidRPr="00612476">
        <w:t>6.2.  Въвеждане на данни за групи и обучаеми, вкл. прехвърляне на данни от импортен файл от външни системи – ИС на АЗ или собствена система</w:t>
      </w:r>
    </w:p>
    <w:p w14:paraId="756BF4F3" w14:textId="77777777" w:rsidR="000F4DE0" w:rsidRPr="00612476" w:rsidRDefault="000F4DE0" w:rsidP="000F4DE0">
      <w:pPr>
        <w:spacing w:line="360" w:lineRule="auto"/>
      </w:pPr>
      <w:r w:rsidRPr="00612476">
        <w:t>6.3.  Подаване на годишен отчет и доклад за самооценка (януари ежегодно)</w:t>
      </w:r>
    </w:p>
    <w:p w14:paraId="49A1056A" w14:textId="77777777" w:rsidR="000F4DE0" w:rsidRPr="00612476" w:rsidRDefault="000F4DE0" w:rsidP="000F4DE0">
      <w:pPr>
        <w:spacing w:line="360" w:lineRule="auto"/>
      </w:pPr>
      <w:r w:rsidRPr="00612476">
        <w:t>6.4.  Въвеждане на заявки за документи, описание и отчитане на документи с фабрична номерация</w:t>
      </w:r>
    </w:p>
    <w:p w14:paraId="41598627" w14:textId="77777777" w:rsidR="000F4DE0" w:rsidRPr="00612476" w:rsidRDefault="000F4DE0" w:rsidP="000F4DE0">
      <w:pPr>
        <w:spacing w:line="360" w:lineRule="auto"/>
      </w:pPr>
      <w:r w:rsidRPr="00612476">
        <w:t>6.5.  Отстраняване на възникнали технически проблеми при работата със системата</w:t>
      </w:r>
    </w:p>
    <w:p w14:paraId="227C6D6C" w14:textId="77777777" w:rsidR="000F4DE0" w:rsidRPr="00612476" w:rsidRDefault="000F4DE0" w:rsidP="000F4DE0">
      <w:pPr>
        <w:spacing w:line="360" w:lineRule="auto"/>
      </w:pPr>
      <w:r w:rsidRPr="00612476">
        <w:t>6.6. Други подобни</w:t>
      </w:r>
    </w:p>
    <w:p w14:paraId="1A7E8740" w14:textId="77777777" w:rsidR="000F4DE0" w:rsidRPr="00612476" w:rsidRDefault="000F4DE0" w:rsidP="000F4DE0">
      <w:pPr>
        <w:spacing w:line="360" w:lineRule="auto"/>
      </w:pPr>
      <w:r w:rsidRPr="00612476">
        <w:t>7. Съпътстващо обучение/консултации на експерти от НАПОО и външни експерти за работа с ИС на НАПОО</w:t>
      </w:r>
    </w:p>
    <w:p w14:paraId="4DACEFA9" w14:textId="2015F8C1" w:rsidR="00671F78" w:rsidRPr="002804BD" w:rsidRDefault="00671F78" w:rsidP="002804BD">
      <w:pPr>
        <w:spacing w:line="360" w:lineRule="auto"/>
      </w:pPr>
      <w:r>
        <w:t xml:space="preserve">8. За срока на гаранционно и техническо обслужване разработчикът на </w:t>
      </w:r>
      <w:r w:rsidRPr="002804BD">
        <w:t xml:space="preserve">софтуер по проект „Качество и ефективност“, договор BG05M9OP001-3.020-0001-C01“ ИС на НАПОО трябва да осъществява автоматизиран 7х24 мониторинг на информационната система </w:t>
      </w:r>
      <w:r w:rsidR="00D52C51">
        <w:t>и да отстранява всички забелязани проблеми в нейната работа или такива свързани с информационната сигурност.</w:t>
      </w:r>
    </w:p>
    <w:p w14:paraId="359EBFEF" w14:textId="77777777" w:rsidR="000F4DE0" w:rsidRPr="00612476" w:rsidRDefault="000F4DE0" w:rsidP="000F4DE0">
      <w:pPr>
        <w:pStyle w:val="BodyText"/>
        <w:suppressAutoHyphens/>
        <w:spacing w:line="360" w:lineRule="auto"/>
        <w:jc w:val="left"/>
      </w:pPr>
      <w:r w:rsidRPr="00612476">
        <w:t>9. Осъществяване на поддръжката на системата се извършва:</w:t>
      </w:r>
    </w:p>
    <w:p w14:paraId="26361563" w14:textId="4E0B7659" w:rsidR="000F4DE0" w:rsidRPr="00612476" w:rsidRDefault="000F4DE0" w:rsidP="000F4DE0">
      <w:pPr>
        <w:pStyle w:val="BodyText"/>
        <w:suppressAutoHyphens/>
        <w:spacing w:line="360" w:lineRule="auto"/>
        <w:jc w:val="left"/>
      </w:pPr>
      <w:r w:rsidRPr="00612476">
        <w:t>9.1.</w:t>
      </w:r>
      <w:r w:rsidR="002804BD">
        <w:t xml:space="preserve"> </w:t>
      </w:r>
      <w:r w:rsidRPr="00612476">
        <w:t xml:space="preserve">Чрез отдалечен достъп, при спазване на правилата за </w:t>
      </w:r>
      <w:r w:rsidR="00D52C51">
        <w:t xml:space="preserve">информационна </w:t>
      </w:r>
      <w:r w:rsidRPr="00612476">
        <w:t>сигурност;</w:t>
      </w:r>
    </w:p>
    <w:p w14:paraId="03DF2E1E" w14:textId="59D53F07" w:rsidR="000F4DE0" w:rsidRPr="00612476" w:rsidRDefault="000F4DE0" w:rsidP="000F4DE0">
      <w:pPr>
        <w:pStyle w:val="BodyText"/>
        <w:suppressAutoHyphens/>
        <w:spacing w:line="360" w:lineRule="auto"/>
        <w:jc w:val="left"/>
      </w:pPr>
      <w:r w:rsidRPr="00612476">
        <w:t>9.2.</w:t>
      </w:r>
      <w:r w:rsidR="002804BD">
        <w:t xml:space="preserve"> </w:t>
      </w:r>
      <w:r w:rsidRPr="00612476">
        <w:t>Чрез отстраняване на проблема на място - в случаите, в които проблемът не може да се разреши дистанционно.</w:t>
      </w:r>
    </w:p>
    <w:p w14:paraId="23F8DC63" w14:textId="02E34F69" w:rsidR="000F4DE0" w:rsidRPr="00612476" w:rsidRDefault="000F4DE0" w:rsidP="000F4DE0">
      <w:pPr>
        <w:pStyle w:val="BodyText"/>
        <w:suppressAutoHyphens/>
        <w:spacing w:line="360" w:lineRule="auto"/>
      </w:pPr>
      <w:r w:rsidRPr="00612476">
        <w:t>10.</w:t>
      </w:r>
      <w:r w:rsidR="002804BD">
        <w:t xml:space="preserve"> </w:t>
      </w:r>
      <w:r w:rsidRPr="00612476">
        <w:t>За ефективно обслужване на системата следва да бъдат осигурени:</w:t>
      </w:r>
    </w:p>
    <w:p w14:paraId="1D2B913E" w14:textId="77777777" w:rsidR="000F4DE0" w:rsidRPr="00612476" w:rsidRDefault="000F4DE0" w:rsidP="00D13CEC">
      <w:pPr>
        <w:pStyle w:val="BodyText"/>
        <w:widowControl/>
        <w:numPr>
          <w:ilvl w:val="0"/>
          <w:numId w:val="20"/>
        </w:numPr>
        <w:suppressAutoHyphens/>
        <w:autoSpaceDE/>
        <w:autoSpaceDN/>
        <w:adjustRightInd/>
        <w:spacing w:before="0" w:after="0" w:line="360" w:lineRule="auto"/>
        <w:ind w:left="0" w:firstLine="0"/>
      </w:pPr>
      <w:r w:rsidRPr="00612476">
        <w:t>„Гореща линия”: 1 бр. стационарен телефон и 1 бр. мобилен телефон (за помощ и съдействие, достъпни в работни дни от 9,00 до 18,00 часа</w:t>
      </w:r>
    </w:p>
    <w:p w14:paraId="2B6FB1BF" w14:textId="77777777" w:rsidR="000F4DE0" w:rsidRPr="00612476" w:rsidRDefault="000F4DE0" w:rsidP="00D13CEC">
      <w:pPr>
        <w:pStyle w:val="BodyText"/>
        <w:widowControl/>
        <w:numPr>
          <w:ilvl w:val="0"/>
          <w:numId w:val="20"/>
        </w:numPr>
        <w:suppressAutoHyphens/>
        <w:autoSpaceDE/>
        <w:autoSpaceDN/>
        <w:adjustRightInd/>
        <w:spacing w:before="0" w:after="0" w:line="360" w:lineRule="auto"/>
        <w:ind w:left="0" w:firstLine="0"/>
      </w:pPr>
      <w:r w:rsidRPr="00612476">
        <w:t>е-mail адрес за отправяне на запитвания.</w:t>
      </w:r>
    </w:p>
    <w:sectPr w:rsidR="000F4DE0" w:rsidRPr="00612476" w:rsidSect="005A0BBC">
      <w:headerReference w:type="default" r:id="rId10"/>
      <w:footerReference w:type="default" r:id="rId11"/>
      <w:pgSz w:w="11900" w:h="16840"/>
      <w:pgMar w:top="340" w:right="737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EDF5" w14:textId="77777777" w:rsidR="00B13AD2" w:rsidRDefault="00B13AD2" w:rsidP="0054194A">
      <w:r>
        <w:separator/>
      </w:r>
    </w:p>
  </w:endnote>
  <w:endnote w:type="continuationSeparator" w:id="0">
    <w:p w14:paraId="3952B528" w14:textId="77777777" w:rsidR="00B13AD2" w:rsidRDefault="00B13AD2" w:rsidP="0054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="Arial Unicode MS" w:hAnsiTheme="minorHAnsi" w:cstheme="minorBidi"/>
        <w:color w:val="000000"/>
        <w:sz w:val="20"/>
        <w:szCs w:val="20"/>
        <w:u w:color="000000"/>
        <w:bdr w:val="nil"/>
        <w:lang w:val="bg-BG"/>
      </w:rPr>
      <w:id w:val="-838930122"/>
      <w:docPartObj>
        <w:docPartGallery w:val="Page Numbers (Bottom of Page)"/>
        <w:docPartUnique/>
      </w:docPartObj>
    </w:sdtPr>
    <w:sdtEndPr>
      <w:rPr>
        <w:rFonts w:ascii="Arial" w:hAnsi="Arial Unicode MS" w:cs="Arial Unicode MS"/>
        <w:noProof/>
      </w:rPr>
    </w:sdtEndPr>
    <w:sdtContent>
      <w:p w14:paraId="1122617F" w14:textId="77777777" w:rsidR="007C1130" w:rsidRPr="00E263D3" w:rsidRDefault="007C1130" w:rsidP="0054194A">
        <w:pPr>
          <w:pStyle w:val="NormalWeb"/>
        </w:pPr>
        <w:r w:rsidRPr="00E263D3">
          <w:rPr>
            <w:rFonts w:eastAsia="+mn-ea"/>
          </w:rPr>
          <w:t>----------------------------------</w:t>
        </w:r>
        <w:r w:rsidRPr="00E263D3">
          <w:rPr>
            <w:rFonts w:eastAsia="+mn-ea"/>
            <w:lang w:val="en-US"/>
          </w:rPr>
          <w:t>---</w:t>
        </w:r>
        <w:r w:rsidRPr="00E263D3">
          <w:rPr>
            <w:rFonts w:eastAsia="+mn-ea"/>
          </w:rPr>
          <w:t xml:space="preserve">----------------- </w:t>
        </w:r>
        <w:hyperlink r:id="rId1" w:history="1">
          <w:r w:rsidRPr="00E263D3">
            <w:rPr>
              <w:rFonts w:eastAsia="+mn-ea"/>
              <w:u w:val="single"/>
              <w:lang w:val="en-US"/>
            </w:rPr>
            <w:t>www.eufunds.bg</w:t>
          </w:r>
        </w:hyperlink>
        <w:r w:rsidRPr="00E263D3">
          <w:rPr>
            <w:rFonts w:eastAsia="+mn-ea"/>
            <w:lang w:val="en-US"/>
          </w:rPr>
          <w:t xml:space="preserve"> ------------------------------------------ </w:t>
        </w:r>
      </w:p>
      <w:p w14:paraId="6F0304AC" w14:textId="77777777" w:rsidR="007C1130" w:rsidRPr="00317E8C" w:rsidRDefault="007C1130" w:rsidP="0054194A">
        <w:r w:rsidRPr="00317E8C">
          <w:t>Проект „Качество и ефективност“ по договор BG05M9OP001-3.020-0001-C01 се  финансира от Оперативна програма „Развитие на човешките ресурси“, съфинансирана от Европейския съюз чрез Европейския социален фонд.</w:t>
        </w:r>
      </w:p>
      <w:p w14:paraId="61D73BE2" w14:textId="5BB7B62E" w:rsidR="007C1130" w:rsidRDefault="007C1130" w:rsidP="008D35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75B79" w14:textId="77777777" w:rsidR="00B13AD2" w:rsidRDefault="00B13AD2" w:rsidP="0054194A">
      <w:r>
        <w:separator/>
      </w:r>
    </w:p>
  </w:footnote>
  <w:footnote w:type="continuationSeparator" w:id="0">
    <w:p w14:paraId="06035DE5" w14:textId="77777777" w:rsidR="00B13AD2" w:rsidRDefault="00B13AD2" w:rsidP="0054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1866" w14:textId="77777777" w:rsidR="007C1130" w:rsidRDefault="007C1130" w:rsidP="0054194A">
    <w:pPr>
      <w:pStyle w:val="Header"/>
    </w:pPr>
    <w:bookmarkStart w:id="3" w:name="_Hlk39148840"/>
    <w:bookmarkStart w:id="4" w:name="_Hlk39148841"/>
    <w:r>
      <w:rPr>
        <w:noProof/>
        <w:lang w:val="en-US" w:eastAsia="en-US"/>
      </w:rPr>
      <w:drawing>
        <wp:inline distT="0" distB="0" distL="0" distR="0" wp14:anchorId="7FC3DCC4" wp14:editId="17F936CE">
          <wp:extent cx="2159876" cy="75096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EB82A04" wp14:editId="0A30C99A">
          <wp:simplePos x="0" y="0"/>
          <wp:positionH relativeFrom="column">
            <wp:posOffset>2075181</wp:posOffset>
          </wp:positionH>
          <wp:positionV relativeFrom="paragraph">
            <wp:posOffset>6984</wp:posOffset>
          </wp:positionV>
          <wp:extent cx="2261870" cy="69697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93" cy="698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CB2CCE0" wp14:editId="426A5C21">
          <wp:simplePos x="0" y="0"/>
          <wp:positionH relativeFrom="margin">
            <wp:align>right</wp:align>
          </wp:positionH>
          <wp:positionV relativeFrom="paragraph">
            <wp:posOffset>-107315</wp:posOffset>
          </wp:positionV>
          <wp:extent cx="2159635" cy="84518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15963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0F7CBFB" w14:textId="77777777" w:rsidR="007C1130" w:rsidRPr="00FB5B43" w:rsidRDefault="007C1130" w:rsidP="00FB5B43">
    <w:pPr>
      <w:pStyle w:val="Header"/>
      <w:shd w:val="clear" w:color="auto" w:fill="2F759E" w:themeFill="accent1" w:themeFillShade="BF"/>
      <w:jc w:val="center"/>
      <w:rPr>
        <w:b/>
        <w:bCs/>
        <w:color w:val="FFFFFF" w:themeColor="background1"/>
        <w:sz w:val="20"/>
        <w:szCs w:val="20"/>
        <w:lang w:val="en-US"/>
      </w:rPr>
    </w:pPr>
    <w:r w:rsidRPr="00FB5B43">
      <w:rPr>
        <w:b/>
        <w:bCs/>
        <w:color w:val="FFFFFF" w:themeColor="background1"/>
        <w:sz w:val="20"/>
        <w:szCs w:val="20"/>
      </w:rPr>
      <w:t>„КАЧЕСТВО И ЕФЕКТИВНОСТ“</w:t>
    </w:r>
  </w:p>
  <w:bookmarkEnd w:id="3"/>
  <w:bookmarkEnd w:id="4"/>
  <w:p w14:paraId="747411B8" w14:textId="77777777" w:rsidR="007C1130" w:rsidRDefault="007C113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62F"/>
    <w:multiLevelType w:val="hybridMultilevel"/>
    <w:tmpl w:val="B4EC4C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C16"/>
    <w:multiLevelType w:val="hybridMultilevel"/>
    <w:tmpl w:val="EF78645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7602B84">
      <w:start w:val="1"/>
      <w:numFmt w:val="decimal"/>
      <w:lvlText w:val="%4."/>
      <w:lvlJc w:val="left"/>
      <w:pPr>
        <w:ind w:left="851" w:hanging="284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 w15:restartNumberingAfterBreak="0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" w15:restartNumberingAfterBreak="0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1EF54EA7"/>
    <w:multiLevelType w:val="hybridMultilevel"/>
    <w:tmpl w:val="448AB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7" w15:restartNumberingAfterBreak="0">
    <w:nsid w:val="2604102F"/>
    <w:multiLevelType w:val="hybridMultilevel"/>
    <w:tmpl w:val="01E63F9C"/>
    <w:lvl w:ilvl="0" w:tplc="0402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8" w15:restartNumberingAfterBreak="0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9" w15:restartNumberingAfterBreak="0">
    <w:nsid w:val="2E117F45"/>
    <w:multiLevelType w:val="hybridMultilevel"/>
    <w:tmpl w:val="426A56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410B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0458"/>
    <w:multiLevelType w:val="hybridMultilevel"/>
    <w:tmpl w:val="A55EA558"/>
    <w:lvl w:ilvl="0" w:tplc="B86699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949ED"/>
    <w:multiLevelType w:val="hybridMultilevel"/>
    <w:tmpl w:val="AB5EE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A5587"/>
    <w:multiLevelType w:val="hybridMultilevel"/>
    <w:tmpl w:val="FA8A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46DFB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450" w:hanging="360"/>
      </w:pPr>
    </w:lvl>
    <w:lvl w:ilvl="2" w:tplc="0402001B">
      <w:start w:val="1"/>
      <w:numFmt w:val="lowerRoman"/>
      <w:lvlText w:val="%3."/>
      <w:lvlJc w:val="right"/>
      <w:pPr>
        <w:ind w:left="2170" w:hanging="180"/>
      </w:pPr>
    </w:lvl>
    <w:lvl w:ilvl="3" w:tplc="0402000F">
      <w:start w:val="1"/>
      <w:numFmt w:val="decimal"/>
      <w:lvlText w:val="%4."/>
      <w:lvlJc w:val="left"/>
      <w:pPr>
        <w:ind w:left="2890" w:hanging="360"/>
      </w:pPr>
    </w:lvl>
    <w:lvl w:ilvl="4" w:tplc="04020019">
      <w:start w:val="1"/>
      <w:numFmt w:val="lowerLetter"/>
      <w:lvlText w:val="%5."/>
      <w:lvlJc w:val="left"/>
      <w:pPr>
        <w:ind w:left="3610" w:hanging="360"/>
      </w:pPr>
    </w:lvl>
    <w:lvl w:ilvl="5" w:tplc="0402001B">
      <w:start w:val="1"/>
      <w:numFmt w:val="lowerRoman"/>
      <w:lvlText w:val="%6."/>
      <w:lvlJc w:val="right"/>
      <w:pPr>
        <w:ind w:left="4330" w:hanging="180"/>
      </w:pPr>
    </w:lvl>
    <w:lvl w:ilvl="6" w:tplc="0402000F">
      <w:start w:val="1"/>
      <w:numFmt w:val="decimal"/>
      <w:lvlText w:val="%7."/>
      <w:lvlJc w:val="left"/>
      <w:pPr>
        <w:ind w:left="5050" w:hanging="360"/>
      </w:pPr>
    </w:lvl>
    <w:lvl w:ilvl="7" w:tplc="04020019">
      <w:start w:val="1"/>
      <w:numFmt w:val="lowerLetter"/>
      <w:lvlText w:val="%8."/>
      <w:lvlJc w:val="left"/>
      <w:pPr>
        <w:ind w:left="5770" w:hanging="360"/>
      </w:pPr>
    </w:lvl>
    <w:lvl w:ilvl="8" w:tplc="0402001B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5" w15:restartNumberingAfterBreak="0">
    <w:nsid w:val="44A123C7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450" w:hanging="360"/>
      </w:pPr>
    </w:lvl>
    <w:lvl w:ilvl="2" w:tplc="0402001B">
      <w:start w:val="1"/>
      <w:numFmt w:val="lowerRoman"/>
      <w:lvlText w:val="%3."/>
      <w:lvlJc w:val="right"/>
      <w:pPr>
        <w:ind w:left="2170" w:hanging="180"/>
      </w:pPr>
    </w:lvl>
    <w:lvl w:ilvl="3" w:tplc="0402000F">
      <w:start w:val="1"/>
      <w:numFmt w:val="decimal"/>
      <w:lvlText w:val="%4."/>
      <w:lvlJc w:val="left"/>
      <w:pPr>
        <w:ind w:left="2890" w:hanging="360"/>
      </w:pPr>
    </w:lvl>
    <w:lvl w:ilvl="4" w:tplc="04020019">
      <w:start w:val="1"/>
      <w:numFmt w:val="lowerLetter"/>
      <w:lvlText w:val="%5."/>
      <w:lvlJc w:val="left"/>
      <w:pPr>
        <w:ind w:left="3610" w:hanging="360"/>
      </w:pPr>
    </w:lvl>
    <w:lvl w:ilvl="5" w:tplc="0402001B">
      <w:start w:val="1"/>
      <w:numFmt w:val="lowerRoman"/>
      <w:lvlText w:val="%6."/>
      <w:lvlJc w:val="right"/>
      <w:pPr>
        <w:ind w:left="4330" w:hanging="180"/>
      </w:pPr>
    </w:lvl>
    <w:lvl w:ilvl="6" w:tplc="0402000F">
      <w:start w:val="1"/>
      <w:numFmt w:val="decimal"/>
      <w:lvlText w:val="%7."/>
      <w:lvlJc w:val="left"/>
      <w:pPr>
        <w:ind w:left="5050" w:hanging="360"/>
      </w:pPr>
    </w:lvl>
    <w:lvl w:ilvl="7" w:tplc="04020019">
      <w:start w:val="1"/>
      <w:numFmt w:val="lowerLetter"/>
      <w:lvlText w:val="%8."/>
      <w:lvlJc w:val="left"/>
      <w:pPr>
        <w:ind w:left="5770" w:hanging="360"/>
      </w:pPr>
    </w:lvl>
    <w:lvl w:ilvl="8" w:tplc="0402001B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17" w15:restartNumberingAfterBreak="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8" w15:restartNumberingAfterBreak="0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9" w15:restartNumberingAfterBreak="0">
    <w:nsid w:val="64113BEE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450" w:hanging="360"/>
      </w:pPr>
    </w:lvl>
    <w:lvl w:ilvl="2" w:tplc="0402001B">
      <w:start w:val="1"/>
      <w:numFmt w:val="lowerRoman"/>
      <w:lvlText w:val="%3."/>
      <w:lvlJc w:val="right"/>
      <w:pPr>
        <w:ind w:left="2170" w:hanging="180"/>
      </w:pPr>
    </w:lvl>
    <w:lvl w:ilvl="3" w:tplc="0402000F">
      <w:start w:val="1"/>
      <w:numFmt w:val="decimal"/>
      <w:lvlText w:val="%4."/>
      <w:lvlJc w:val="left"/>
      <w:pPr>
        <w:ind w:left="2890" w:hanging="360"/>
      </w:pPr>
    </w:lvl>
    <w:lvl w:ilvl="4" w:tplc="04020019">
      <w:start w:val="1"/>
      <w:numFmt w:val="lowerLetter"/>
      <w:lvlText w:val="%5."/>
      <w:lvlJc w:val="left"/>
      <w:pPr>
        <w:ind w:left="3610" w:hanging="360"/>
      </w:pPr>
    </w:lvl>
    <w:lvl w:ilvl="5" w:tplc="0402001B">
      <w:start w:val="1"/>
      <w:numFmt w:val="lowerRoman"/>
      <w:lvlText w:val="%6."/>
      <w:lvlJc w:val="right"/>
      <w:pPr>
        <w:ind w:left="4330" w:hanging="180"/>
      </w:pPr>
    </w:lvl>
    <w:lvl w:ilvl="6" w:tplc="0402000F">
      <w:start w:val="1"/>
      <w:numFmt w:val="decimal"/>
      <w:lvlText w:val="%7."/>
      <w:lvlJc w:val="left"/>
      <w:pPr>
        <w:ind w:left="5050" w:hanging="360"/>
      </w:pPr>
    </w:lvl>
    <w:lvl w:ilvl="7" w:tplc="04020019">
      <w:start w:val="1"/>
      <w:numFmt w:val="lowerLetter"/>
      <w:lvlText w:val="%8."/>
      <w:lvlJc w:val="left"/>
      <w:pPr>
        <w:ind w:left="5770" w:hanging="360"/>
      </w:pPr>
    </w:lvl>
    <w:lvl w:ilvl="8" w:tplc="0402001B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672712CA"/>
    <w:multiLevelType w:val="multilevel"/>
    <w:tmpl w:val="9678DFA6"/>
    <w:numStyleLink w:val="List1"/>
  </w:abstractNum>
  <w:abstractNum w:abstractNumId="21" w15:restartNumberingAfterBreak="0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115B7"/>
    <w:multiLevelType w:val="hybridMultilevel"/>
    <w:tmpl w:val="8942108A"/>
    <w:lvl w:ilvl="0" w:tplc="8B26BA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6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</w:num>
  <w:num w:numId="14">
    <w:abstractNumId w:val="22"/>
  </w:num>
  <w:num w:numId="15">
    <w:abstractNumId w:val="5"/>
  </w:num>
  <w:num w:numId="16">
    <w:abstractNumId w:val="0"/>
  </w:num>
  <w:num w:numId="17">
    <w:abstractNumId w:val="12"/>
  </w:num>
  <w:num w:numId="18">
    <w:abstractNumId w:val="10"/>
  </w:num>
  <w:num w:numId="19">
    <w:abstractNumId w:val="7"/>
  </w:num>
  <w:num w:numId="20">
    <w:abstractNumId w:val="11"/>
  </w:num>
  <w:num w:numId="21">
    <w:abstractNumId w:val="13"/>
  </w:num>
  <w:num w:numId="22">
    <w:abstractNumId w:val="15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E"/>
    <w:rsid w:val="00041FDF"/>
    <w:rsid w:val="000522A1"/>
    <w:rsid w:val="000673A5"/>
    <w:rsid w:val="000712ED"/>
    <w:rsid w:val="00096CA9"/>
    <w:rsid w:val="000A422D"/>
    <w:rsid w:val="000A4381"/>
    <w:rsid w:val="000A622D"/>
    <w:rsid w:val="000A7073"/>
    <w:rsid w:val="000C344D"/>
    <w:rsid w:val="000F12A4"/>
    <w:rsid w:val="000F4DE0"/>
    <w:rsid w:val="00100AC8"/>
    <w:rsid w:val="001210F6"/>
    <w:rsid w:val="0013113F"/>
    <w:rsid w:val="001340EB"/>
    <w:rsid w:val="00137C58"/>
    <w:rsid w:val="00153513"/>
    <w:rsid w:val="001611BB"/>
    <w:rsid w:val="001716BD"/>
    <w:rsid w:val="001873D8"/>
    <w:rsid w:val="00192EF3"/>
    <w:rsid w:val="001A1A29"/>
    <w:rsid w:val="001A6368"/>
    <w:rsid w:val="001B3B13"/>
    <w:rsid w:val="001F182C"/>
    <w:rsid w:val="00211155"/>
    <w:rsid w:val="00212511"/>
    <w:rsid w:val="00226594"/>
    <w:rsid w:val="002472A2"/>
    <w:rsid w:val="00251DF4"/>
    <w:rsid w:val="002804BD"/>
    <w:rsid w:val="002A1F9D"/>
    <w:rsid w:val="002B0839"/>
    <w:rsid w:val="002C1A29"/>
    <w:rsid w:val="002C21FF"/>
    <w:rsid w:val="002C3722"/>
    <w:rsid w:val="002C4297"/>
    <w:rsid w:val="002D155B"/>
    <w:rsid w:val="002E3825"/>
    <w:rsid w:val="002F2C19"/>
    <w:rsid w:val="00317E8C"/>
    <w:rsid w:val="0032112B"/>
    <w:rsid w:val="003337F2"/>
    <w:rsid w:val="00333F13"/>
    <w:rsid w:val="00333FC5"/>
    <w:rsid w:val="003343F3"/>
    <w:rsid w:val="00336732"/>
    <w:rsid w:val="00362B94"/>
    <w:rsid w:val="0037287B"/>
    <w:rsid w:val="00374BD8"/>
    <w:rsid w:val="00383807"/>
    <w:rsid w:val="00396293"/>
    <w:rsid w:val="003B2460"/>
    <w:rsid w:val="003B4A03"/>
    <w:rsid w:val="003B62F1"/>
    <w:rsid w:val="003B636D"/>
    <w:rsid w:val="003D396C"/>
    <w:rsid w:val="003E0A25"/>
    <w:rsid w:val="003E3029"/>
    <w:rsid w:val="003F6F75"/>
    <w:rsid w:val="0044006D"/>
    <w:rsid w:val="00444C42"/>
    <w:rsid w:val="00451724"/>
    <w:rsid w:val="00473B09"/>
    <w:rsid w:val="00483413"/>
    <w:rsid w:val="00496ACB"/>
    <w:rsid w:val="00497B40"/>
    <w:rsid w:val="004A7698"/>
    <w:rsid w:val="004C27C6"/>
    <w:rsid w:val="004C3A9A"/>
    <w:rsid w:val="004D1524"/>
    <w:rsid w:val="004F2FE3"/>
    <w:rsid w:val="0052350A"/>
    <w:rsid w:val="00530E0C"/>
    <w:rsid w:val="0054194A"/>
    <w:rsid w:val="0054661C"/>
    <w:rsid w:val="00567304"/>
    <w:rsid w:val="00571586"/>
    <w:rsid w:val="00585FBF"/>
    <w:rsid w:val="0059122B"/>
    <w:rsid w:val="005A0BBC"/>
    <w:rsid w:val="005A1C3C"/>
    <w:rsid w:val="005C103A"/>
    <w:rsid w:val="00607551"/>
    <w:rsid w:val="00612476"/>
    <w:rsid w:val="00633863"/>
    <w:rsid w:val="00637019"/>
    <w:rsid w:val="00660CA4"/>
    <w:rsid w:val="006632AA"/>
    <w:rsid w:val="00671F78"/>
    <w:rsid w:val="00673D04"/>
    <w:rsid w:val="006E2917"/>
    <w:rsid w:val="006F4421"/>
    <w:rsid w:val="007005A1"/>
    <w:rsid w:val="007C1130"/>
    <w:rsid w:val="007D1525"/>
    <w:rsid w:val="007E7FA3"/>
    <w:rsid w:val="008011DA"/>
    <w:rsid w:val="00824947"/>
    <w:rsid w:val="00853898"/>
    <w:rsid w:val="00862F5B"/>
    <w:rsid w:val="00883B3A"/>
    <w:rsid w:val="008A6DC7"/>
    <w:rsid w:val="008C13BB"/>
    <w:rsid w:val="008C1C70"/>
    <w:rsid w:val="008C3AA2"/>
    <w:rsid w:val="008D3538"/>
    <w:rsid w:val="008E4434"/>
    <w:rsid w:val="00920578"/>
    <w:rsid w:val="00931C0E"/>
    <w:rsid w:val="00940C43"/>
    <w:rsid w:val="00961BEE"/>
    <w:rsid w:val="00961F7D"/>
    <w:rsid w:val="00986C6A"/>
    <w:rsid w:val="00993E79"/>
    <w:rsid w:val="00997A91"/>
    <w:rsid w:val="009A0A6D"/>
    <w:rsid w:val="009A4E20"/>
    <w:rsid w:val="009C33EF"/>
    <w:rsid w:val="009C354D"/>
    <w:rsid w:val="009C54E7"/>
    <w:rsid w:val="009C7F3D"/>
    <w:rsid w:val="00A002BC"/>
    <w:rsid w:val="00A36162"/>
    <w:rsid w:val="00A4562E"/>
    <w:rsid w:val="00A761F3"/>
    <w:rsid w:val="00A77E49"/>
    <w:rsid w:val="00A81C3E"/>
    <w:rsid w:val="00A83FFF"/>
    <w:rsid w:val="00AA2A5E"/>
    <w:rsid w:val="00AA7CDB"/>
    <w:rsid w:val="00AB0B83"/>
    <w:rsid w:val="00AB63D0"/>
    <w:rsid w:val="00AC6B90"/>
    <w:rsid w:val="00B10467"/>
    <w:rsid w:val="00B13AD2"/>
    <w:rsid w:val="00B235E3"/>
    <w:rsid w:val="00B27DDB"/>
    <w:rsid w:val="00B42E5F"/>
    <w:rsid w:val="00B46C63"/>
    <w:rsid w:val="00B5392B"/>
    <w:rsid w:val="00B670EF"/>
    <w:rsid w:val="00B67D93"/>
    <w:rsid w:val="00B70151"/>
    <w:rsid w:val="00B74DD3"/>
    <w:rsid w:val="00B775D0"/>
    <w:rsid w:val="00B91805"/>
    <w:rsid w:val="00BA164A"/>
    <w:rsid w:val="00BA54DD"/>
    <w:rsid w:val="00BB335E"/>
    <w:rsid w:val="00BC61A8"/>
    <w:rsid w:val="00BD61B9"/>
    <w:rsid w:val="00C02266"/>
    <w:rsid w:val="00C50CBB"/>
    <w:rsid w:val="00C52B5D"/>
    <w:rsid w:val="00C946EB"/>
    <w:rsid w:val="00CB2A1E"/>
    <w:rsid w:val="00CB5D6E"/>
    <w:rsid w:val="00D058E9"/>
    <w:rsid w:val="00D117D3"/>
    <w:rsid w:val="00D13CEC"/>
    <w:rsid w:val="00D34CEB"/>
    <w:rsid w:val="00D408B2"/>
    <w:rsid w:val="00D42D03"/>
    <w:rsid w:val="00D5026F"/>
    <w:rsid w:val="00D52C51"/>
    <w:rsid w:val="00D625A0"/>
    <w:rsid w:val="00D6738F"/>
    <w:rsid w:val="00D70448"/>
    <w:rsid w:val="00D711C6"/>
    <w:rsid w:val="00D73E63"/>
    <w:rsid w:val="00E17E7E"/>
    <w:rsid w:val="00E26248"/>
    <w:rsid w:val="00E36E73"/>
    <w:rsid w:val="00E66B91"/>
    <w:rsid w:val="00E732AC"/>
    <w:rsid w:val="00E80C75"/>
    <w:rsid w:val="00E84125"/>
    <w:rsid w:val="00EB3CAF"/>
    <w:rsid w:val="00EB5E36"/>
    <w:rsid w:val="00EC2A77"/>
    <w:rsid w:val="00EC7847"/>
    <w:rsid w:val="00ED23E6"/>
    <w:rsid w:val="00ED4C49"/>
    <w:rsid w:val="00EE3FFA"/>
    <w:rsid w:val="00EF2EEE"/>
    <w:rsid w:val="00F002A6"/>
    <w:rsid w:val="00F03FBE"/>
    <w:rsid w:val="00F06A35"/>
    <w:rsid w:val="00F46A96"/>
    <w:rsid w:val="00F744F5"/>
    <w:rsid w:val="00F75AA2"/>
    <w:rsid w:val="00FB5B43"/>
    <w:rsid w:val="00FD0DBA"/>
    <w:rsid w:val="00F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7AED"/>
  <w15:docId w15:val="{50261577-4917-4713-9967-8DA7820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20" w:line="276" w:lineRule="auto"/>
      <w:jc w:val="both"/>
    </w:pPr>
    <w:rPr>
      <w:rFonts w:eastAsia="Times New Roman"/>
      <w:color w:val="000000" w:themeColor="text1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E8C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6"/>
      </w:numPr>
    </w:pPr>
  </w:style>
  <w:style w:type="numbering" w:customStyle="1" w:styleId="List6">
    <w:name w:val="List 6"/>
    <w:basedOn w:val="ImportedStyle6"/>
    <w:pPr>
      <w:numPr>
        <w:numId w:val="7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8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9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23E6"/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nhideWhenUsed/>
    <w:rsid w:val="00BB33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B335E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6"/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8D3538"/>
    <w:rPr>
      <w:rFonts w:ascii="Arial" w:hAnsi="Arial Unicode MS" w:cs="Arial Unicode MS"/>
      <w:color w:val="000000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317E8C"/>
    <w:rPr>
      <w:rFonts w:eastAsiaTheme="majorEastAsia" w:cstheme="majorBidi"/>
      <w:b/>
      <w:bCs/>
      <w:sz w:val="28"/>
      <w:szCs w:val="32"/>
      <w:bdr w:val="none" w:sz="0" w:space="0" w:color="auto"/>
    </w:rPr>
  </w:style>
  <w:style w:type="character" w:customStyle="1" w:styleId="MentionUnresolved">
    <w:name w:val="Mention Unresolved"/>
    <w:basedOn w:val="DefaultParagraphFont"/>
    <w:uiPriority w:val="99"/>
    <w:semiHidden/>
    <w:unhideWhenUsed/>
    <w:rsid w:val="001340E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EEE"/>
    <w:pPr>
      <w:spacing w:before="0" w:after="200"/>
    </w:pPr>
    <w:rPr>
      <w:i/>
      <w:iCs/>
      <w:color w:val="404040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7D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4C4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71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F78"/>
    <w:rPr>
      <w:rFonts w:eastAsia="Times New Roman"/>
      <w:color w:val="000000" w:themeColor="text1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F78"/>
    <w:rPr>
      <w:rFonts w:eastAsia="Times New Roman"/>
      <w:b/>
      <w:bCs/>
      <w:color w:val="000000" w:themeColor="text1"/>
      <w:bdr w:val="none" w:sz="0" w:space="0" w:color="aut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1C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1C3E"/>
    <w:rPr>
      <w:rFonts w:eastAsia="Times New Roman"/>
      <w:color w:val="000000" w:themeColor="text1"/>
      <w:sz w:val="16"/>
      <w:szCs w:val="16"/>
      <w:bdr w:val="none" w:sz="0" w:space="0" w:color="auto"/>
    </w:rPr>
  </w:style>
  <w:style w:type="character" w:customStyle="1" w:styleId="colornavy1">
    <w:name w:val="color_navy1"/>
    <w:basedOn w:val="DefaultParagraphFont"/>
    <w:rsid w:val="00B46C63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navet.government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navet.government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vet.government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4044</Words>
  <Characters>23054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27044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Krasimira Brozig</cp:lastModifiedBy>
  <cp:revision>2</cp:revision>
  <cp:lastPrinted>2020-02-12T07:58:00Z</cp:lastPrinted>
  <dcterms:created xsi:type="dcterms:W3CDTF">2020-05-29T08:51:00Z</dcterms:created>
  <dcterms:modified xsi:type="dcterms:W3CDTF">2020-05-29T08:51:00Z</dcterms:modified>
</cp:coreProperties>
</file>